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1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1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28</w:t>
      </w:r>
      <w:r>
        <w:rPr>
          <w:b w:val="false"/>
          <w:i w:val="false"/>
          <w:sz w:val="28"/>
        </w:rPr>
        <w:t xml:space="preserve">.03.2022                                                п. Сандово                                                   </w:t>
      </w:r>
      <w:r>
        <w:rPr>
          <w:b w:val="false"/>
          <w:i w:val="false"/>
          <w:sz w:val="28"/>
        </w:rPr>
        <w:t>№ 73</w:t>
      </w:r>
    </w:p>
    <w:p>
      <w:pPr>
        <w:pStyle w:val="Style31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Об утверждении Правил использования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водных объектов общего пользования,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расположенных на территории Сандовского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>муниципального округа для личных и бытовых нужд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6" w:before="1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В соответствии с Водным кодексом Российской Федерации, Федеральным законом от 6 октября 2003 года №131-Ф3 «Об общих принципах организации местного самоуправления в Российской Федерации»,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отдыха населения, туризма, 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А</w:t>
      </w:r>
      <w:r>
        <w:rPr>
          <w:b w:val="false"/>
          <w:sz w:val="28"/>
        </w:rPr>
        <w:t>дминистрация Сандовского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1. Утвердить Правила использования водных объектов общего</w:t>
        <w:br/>
        <w:t>пользования, расположенных на территории Сандовского муниципального округа Тверской области для личных и бытовых нужд. (Приложение)</w:t>
      </w:r>
    </w:p>
    <w:p>
      <w:pPr>
        <w:pStyle w:val="Normal"/>
        <w:ind w:left="0" w:right="0" w:firstLine="425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2. Контроль за исполнением настоящего Постановления возложить на   заместителя  Главы  Администрации  Сандовского  муниципального   округа Фумина Е.А.</w:t>
      </w:r>
    </w:p>
    <w:p>
      <w:pPr>
        <w:pStyle w:val="Normal"/>
        <w:ind w:left="0" w:right="0" w:firstLine="425"/>
        <w:jc w:val="both"/>
        <w:rPr/>
      </w:pPr>
      <w:r>
        <w:rPr>
          <w:b w:val="false"/>
          <w:sz w:val="28"/>
        </w:rPr>
        <w:t>3.   Настоящее Постановление вступает в силу со дня его подписания, подлежит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</w:rPr>
        <w:t>Глава  Сандовского муниципального округа 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6"/>
        </w:rPr>
      </w:pPr>
      <w:r>
        <w:rPr/>
      </w:r>
    </w:p>
    <w:p>
      <w:pPr>
        <w:pStyle w:val="Normal"/>
        <w:jc w:val="right"/>
        <w:rPr>
          <w:sz w:val="26"/>
        </w:rPr>
      </w:pPr>
      <w:r>
        <w:rPr/>
      </w:r>
    </w:p>
    <w:p>
      <w:pPr>
        <w:pStyle w:val="Normal"/>
        <w:jc w:val="right"/>
        <w:rPr>
          <w:sz w:val="26"/>
        </w:rPr>
      </w:pPr>
      <w:r>
        <w:rPr/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 xml:space="preserve">Сандовского  </w:t>
      </w:r>
      <w:r>
        <w:rPr>
          <w:sz w:val="26"/>
        </w:rPr>
        <w:t>муниципального округа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 28.03.2022г. № 73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exact" w:line="317" w:before="12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</w:rPr>
      </w:pPr>
      <w:r>
        <w:rPr>
          <w:b/>
          <w:i w:val="false"/>
          <w:caps w:val="false"/>
          <w:smallCaps w:val="false"/>
          <w:strike w:val="false"/>
          <w:dstrike w:val="false"/>
          <w:spacing w:val="0"/>
          <w:sz w:val="26"/>
        </w:rPr>
        <w:t>Правила использования водных объектов общего пользования, расположенных на территории Сандовского муниципального округа Тверской области</w:t>
      </w:r>
    </w:p>
    <w:p>
      <w:pPr>
        <w:pStyle w:val="Normal"/>
        <w:spacing w:lineRule="exact" w:line="317" w:before="0" w:after="0"/>
        <w:ind w:left="0" w:right="101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</w:rPr>
      </w:pPr>
      <w:r>
        <w:rPr>
          <w:b/>
          <w:i w:val="false"/>
          <w:caps w:val="false"/>
          <w:smallCaps w:val="false"/>
          <w:strike w:val="false"/>
          <w:dstrike w:val="false"/>
          <w:spacing w:val="0"/>
          <w:sz w:val="26"/>
        </w:rPr>
        <w:t>для личных и бытовых нужд</w:t>
      </w:r>
    </w:p>
    <w:p>
      <w:pPr>
        <w:pStyle w:val="Normal"/>
        <w:spacing w:lineRule="exact" w:line="240"/>
        <w:ind w:left="3802" w:right="0" w:hanging="0"/>
        <w:jc w:val="left"/>
        <w:rPr>
          <w:rFonts w:ascii="Times New Roman" w:hAnsi="Times New Roman"/>
          <w:sz w:val="26"/>
        </w:rPr>
      </w:pPr>
      <w:r>
        <w:rPr>
          <w:sz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1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6"/>
        </w:rPr>
        <w:t xml:space="preserve">1.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6"/>
        </w:rPr>
        <w:t>Общие положения</w:t>
      </w:r>
    </w:p>
    <w:p>
      <w:pPr>
        <w:pStyle w:val="Normal"/>
        <w:tabs>
          <w:tab w:val="clear" w:pos="720"/>
          <w:tab w:val="left" w:pos="1229" w:leader="none"/>
        </w:tabs>
        <w:spacing w:lineRule="auto" w:line="240" w:before="235" w:after="0"/>
        <w:ind w:left="0" w:right="43" w:firstLine="709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1.1</w:t>
        <w:tab/>
        <w:t>Настоящие Правила использования водных объектов общего</w:t>
        <w:br/>
        <w:t>пользования, расположенных на территории Сандовского муниципального округа</w:t>
        <w:br/>
        <w:t>Тверской области для личных и бытовых нужд (далее – Правила) разработаны в соответствии с Федеральным Законом от 6 октября 2003 года № 131-ФЭ «Об общих принципах организации местного самоуправления в Российской Федерации», Водным кодексом Российской Федерации.</w:t>
      </w:r>
    </w:p>
    <w:p>
      <w:pPr>
        <w:pStyle w:val="Normal"/>
        <w:tabs>
          <w:tab w:val="clear" w:pos="720"/>
          <w:tab w:val="left" w:pos="1032" w:leader="none"/>
        </w:tabs>
        <w:spacing w:lineRule="auto" w:line="240" w:before="0" w:after="0"/>
        <w:ind w:left="0" w:right="38" w:firstLine="73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1.2 Правила являются обязательными для граждан при использовании водных объектов для личных и бытовых нужд.</w:t>
      </w:r>
    </w:p>
    <w:p>
      <w:pPr>
        <w:pStyle w:val="Normal"/>
        <w:tabs>
          <w:tab w:val="clear" w:pos="720"/>
          <w:tab w:val="left" w:pos="1032" w:leader="none"/>
        </w:tabs>
        <w:spacing w:lineRule="exact" w:line="312" w:before="0" w:after="0"/>
        <w:ind w:left="0" w:right="34" w:firstLine="73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1.3 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деятельности,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предпринимателями, купание и удовлетворение иных личных и бытовых нужд.</w:t>
      </w:r>
    </w:p>
    <w:p>
      <w:pPr>
        <w:pStyle w:val="Normal"/>
        <w:tabs>
          <w:tab w:val="clear" w:pos="720"/>
          <w:tab w:val="left" w:pos="1032" w:leader="none"/>
        </w:tabs>
        <w:spacing w:lineRule="exact" w:line="312" w:before="0" w:after="0"/>
        <w:ind w:left="0" w:right="29" w:firstLine="73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1.4 Информация об ограничениях водопользования на водных объектах общего пользования, расположенных на территории Сандовского муниципального округа и условиях использования отдельных водных объектов общего пользования для личных и бытовых нужд доводится до сведения населения Администрацией Сандовского муниципального округа следующими способами:</w:t>
      </w:r>
    </w:p>
    <w:p>
      <w:pPr>
        <w:pStyle w:val="Normal"/>
        <w:tabs>
          <w:tab w:val="clear" w:pos="720"/>
          <w:tab w:val="left" w:pos="1459" w:leader="none"/>
        </w:tabs>
        <w:spacing w:lineRule="exact" w:line="322" w:before="0" w:after="0"/>
        <w:ind w:left="0" w:right="0" w:firstLine="739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публикацией в газетах в форме информации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>
      <w:pPr>
        <w:pStyle w:val="Normal"/>
        <w:tabs>
          <w:tab w:val="clear" w:pos="720"/>
          <w:tab w:val="left" w:pos="1459" w:leader="none"/>
        </w:tabs>
        <w:spacing w:lineRule="exact" w:line="350" w:before="0" w:after="0"/>
        <w:ind w:left="0" w:right="0" w:firstLine="739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путем установления специальных знаков вдоль береговых линий водных объектов общего пользования.</w:t>
      </w:r>
    </w:p>
    <w:p>
      <w:pPr>
        <w:pStyle w:val="Normal"/>
        <w:widowControl/>
        <w:bidi w:val="0"/>
        <w:spacing w:lineRule="exact" w:line="331" w:before="216" w:after="0"/>
        <w:ind w:left="907" w:right="1587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6"/>
        </w:rPr>
        <w:t xml:space="preserve">  </w:t>
      </w:r>
      <w:r>
        <w:rPr>
          <w:b w:val="false"/>
          <w:bCs w:val="false"/>
          <w:i w:val="false"/>
          <w:iCs w:val="false"/>
          <w:sz w:val="26"/>
        </w:rPr>
        <w:t>2. Порядок использования водных объектов общего пользования для личных и бытовых нужд</w:t>
      </w:r>
    </w:p>
    <w:p>
      <w:pPr>
        <w:pStyle w:val="Normal"/>
        <w:spacing w:lineRule="exact" w:line="331" w:before="216" w:after="0"/>
        <w:ind w:left="0" w:right="0" w:firstLine="709"/>
        <w:jc w:val="both"/>
        <w:rPr>
          <w:rFonts w:ascii="Times New Roman" w:hAnsi="Times New Roman"/>
          <w:b/>
          <w:b/>
          <w:sz w:val="26"/>
        </w:rPr>
      </w:pPr>
      <w:r>
        <w:rPr>
          <w:b w:val="false"/>
          <w:sz w:val="26"/>
        </w:rPr>
        <w:t>2.1 Использование водных объектов общего пользования для личных и бытовых нужд на территории Сандовского муниципального округа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>
      <w:pPr>
        <w:pStyle w:val="Normal"/>
        <w:tabs>
          <w:tab w:val="clear" w:pos="720"/>
          <w:tab w:val="left" w:pos="1474" w:leader="none"/>
        </w:tabs>
        <w:spacing w:lineRule="exact" w:line="326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2.2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>
      <w:pPr>
        <w:pStyle w:val="Normal"/>
        <w:tabs>
          <w:tab w:val="clear" w:pos="720"/>
          <w:tab w:val="left" w:pos="1334" w:leader="none"/>
        </w:tabs>
        <w:spacing w:lineRule="exact" w:line="331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2.3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>
      <w:pPr>
        <w:pStyle w:val="Normal"/>
        <w:tabs>
          <w:tab w:val="clear" w:pos="720"/>
          <w:tab w:val="left" w:pos="1469" w:leader="none"/>
        </w:tabs>
        <w:spacing w:lineRule="exact" w:line="331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2.4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транспорте.</w:t>
      </w:r>
    </w:p>
    <w:p>
      <w:pPr>
        <w:pStyle w:val="Normal"/>
        <w:tabs>
          <w:tab w:val="clear" w:pos="720"/>
          <w:tab w:val="left" w:pos="1469" w:leader="none"/>
        </w:tabs>
        <w:spacing w:lineRule="exact" w:line="326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2.5 Использование водных объектов общего пользования для любительского и спортивного рыболовства осуществляется гражданами в соответствии и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>
      <w:pPr>
        <w:pStyle w:val="Normal"/>
        <w:tabs>
          <w:tab w:val="clear" w:pos="720"/>
          <w:tab w:val="left" w:pos="1469" w:leader="none"/>
        </w:tabs>
        <w:spacing w:lineRule="exact" w:line="336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2.6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>
      <w:pPr>
        <w:pStyle w:val="Normal"/>
        <w:tabs>
          <w:tab w:val="clear" w:pos="720"/>
          <w:tab w:val="left" w:pos="1469" w:leader="none"/>
        </w:tabs>
        <w:spacing w:lineRule="exact" w:line="322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2.7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>
      <w:pPr>
        <w:pStyle w:val="Normal"/>
        <w:tabs>
          <w:tab w:val="clear" w:pos="720"/>
          <w:tab w:val="left" w:pos="1469" w:leader="none"/>
        </w:tabs>
        <w:spacing w:lineRule="exact" w:line="322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2.8 При использовании водных объектов общего пользования для личных и бытовых нужд граждане обязаны:</w:t>
      </w:r>
    </w:p>
    <w:p>
      <w:pPr>
        <w:pStyle w:val="Normal"/>
        <w:tabs>
          <w:tab w:val="clear" w:pos="720"/>
          <w:tab w:val="left" w:pos="1454" w:leader="none"/>
        </w:tabs>
        <w:spacing w:lineRule="exact" w:line="33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>
      <w:pPr>
        <w:pStyle w:val="Normal"/>
        <w:tabs>
          <w:tab w:val="clear" w:pos="720"/>
          <w:tab w:val="left" w:pos="1454" w:leader="none"/>
        </w:tabs>
        <w:spacing w:lineRule="exact" w:line="322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>
      <w:pPr>
        <w:pStyle w:val="Normal"/>
        <w:tabs>
          <w:tab w:val="clear" w:pos="720"/>
          <w:tab w:val="left" w:pos="1454" w:leader="none"/>
        </w:tabs>
        <w:spacing w:lineRule="exact" w:line="32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>
      <w:pPr>
        <w:pStyle w:val="Normal"/>
        <w:tabs>
          <w:tab w:val="clear" w:pos="720"/>
          <w:tab w:val="left" w:pos="1454" w:leader="none"/>
        </w:tabs>
        <w:spacing w:lineRule="exact" w:line="32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>
      <w:pPr>
        <w:pStyle w:val="Normal"/>
        <w:tabs>
          <w:tab w:val="clear" w:pos="720"/>
          <w:tab w:val="left" w:pos="1454" w:leader="none"/>
        </w:tabs>
        <w:spacing w:lineRule="exact" w:line="322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 аварийных ситуаций,  влияющих на состояние водных объектов;</w:t>
      </w:r>
    </w:p>
    <w:p>
      <w:pPr>
        <w:pStyle w:val="Normal"/>
        <w:tabs>
          <w:tab w:val="clear" w:pos="720"/>
          <w:tab w:val="left" w:pos="1454" w:leader="none"/>
        </w:tabs>
        <w:spacing w:lineRule="exact" w:line="341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соблюдать установленный режим использования водного объекта общего пользования;</w:t>
      </w:r>
    </w:p>
    <w:p>
      <w:pPr>
        <w:pStyle w:val="Normal"/>
        <w:tabs>
          <w:tab w:val="clear" w:pos="720"/>
          <w:tab w:val="left" w:pos="1454" w:leader="none"/>
        </w:tabs>
        <w:spacing w:lineRule="exact" w:line="33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соблюдать меры безопасности при проведении культурных, спортивных и иных мероприятий на водоемах.</w:t>
      </w:r>
    </w:p>
    <w:p>
      <w:pPr>
        <w:pStyle w:val="Normal"/>
        <w:widowControl/>
        <w:bidi w:val="0"/>
        <w:spacing w:lineRule="auto" w:line="240" w:before="163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З. Ограничения и запреты при использовании водных объектов</w:t>
      </w:r>
    </w:p>
    <w:p>
      <w:pPr>
        <w:pStyle w:val="Normal"/>
        <w:spacing w:lineRule="exact" w:line="341" w:before="139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3.1 Населению при использовании водных объектов общего пользования запрещается:</w:t>
      </w:r>
    </w:p>
    <w:p>
      <w:pPr>
        <w:pStyle w:val="Normal"/>
        <w:tabs>
          <w:tab w:val="clear" w:pos="720"/>
          <w:tab w:val="left" w:pos="1435" w:leader="none"/>
        </w:tabs>
        <w:spacing w:lineRule="exact" w:line="33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организовывать свалки и складирование бытовых, строительных отходов на береговой полосе, водоохранных зонах водных объектов;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применять минеральные, органические удобрения и ядохимикаты на береговой полосе водных объектов;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>
      <w:pPr>
        <w:pStyle w:val="Normal"/>
        <w:tabs>
          <w:tab w:val="clear" w:pos="720"/>
          <w:tab w:val="left" w:pos="1435" w:leader="none"/>
        </w:tabs>
        <w:spacing w:lineRule="exact" w:line="33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>
      <w:pPr>
        <w:pStyle w:val="Normal"/>
        <w:tabs>
          <w:tab w:val="clear" w:pos="720"/>
          <w:tab w:val="left" w:pos="1464" w:leader="none"/>
        </w:tabs>
        <w:spacing w:lineRule="exact" w:line="322" w:before="0" w:after="0"/>
        <w:ind w:left="744" w:right="0" w:hanging="0"/>
        <w:jc w:val="left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купаться, если установлен запрет уполномоченными органами;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2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2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проводить на береговой полосе водных объектов общего пользования строительные работы,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2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>
      <w:pPr>
        <w:pStyle w:val="Normal"/>
        <w:tabs>
          <w:tab w:val="clear" w:pos="720"/>
          <w:tab w:val="left" w:pos="1435" w:leader="none"/>
        </w:tabs>
        <w:spacing w:lineRule="exact" w:line="350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оставлять на водных объектах несовершеннолетних детей без присмотра взрослых;</w:t>
      </w:r>
    </w:p>
    <w:p>
      <w:pPr>
        <w:pStyle w:val="Normal"/>
        <w:tabs>
          <w:tab w:val="clear" w:pos="720"/>
          <w:tab w:val="left" w:pos="1435" w:leader="none"/>
        </w:tabs>
        <w:spacing w:lineRule="exact" w:line="331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размещать на водных объектах и на территории их водоохранных зон и прибрежных защитных полос средства и оборудование, влекущие за собой загрязнение и засорение водных объектов;</w:t>
      </w:r>
    </w:p>
    <w:p>
      <w:pPr>
        <w:pStyle w:val="Normal"/>
        <w:tabs>
          <w:tab w:val="clear" w:pos="720"/>
          <w:tab w:val="left" w:pos="1435" w:leader="none"/>
        </w:tabs>
        <w:spacing w:lineRule="exact" w:line="33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>
      <w:pPr>
        <w:pStyle w:val="Normal"/>
        <w:tabs>
          <w:tab w:val="clear" w:pos="720"/>
          <w:tab w:val="left" w:pos="1435" w:leader="none"/>
        </w:tabs>
        <w:spacing w:lineRule="exact" w:line="326" w:before="0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>
      <w:pPr>
        <w:pStyle w:val="Normal"/>
        <w:spacing w:lineRule="exact" w:line="240"/>
        <w:ind w:left="0" w:right="0" w:hanging="0"/>
        <w:jc w:val="center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</w:r>
    </w:p>
    <w:p>
      <w:pPr>
        <w:pStyle w:val="Normal"/>
        <w:spacing w:lineRule="auto" w:line="240" w:before="48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4. Обеспечение мер по надлежащему использованию водных объектов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общего пользования</w:t>
      </w:r>
    </w:p>
    <w:p>
      <w:pPr>
        <w:pStyle w:val="Normal"/>
        <w:spacing w:lineRule="exact" w:line="331" w:before="67" w:after="0"/>
        <w:ind w:left="0" w:right="154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4.1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нормами, Администрация Сандовского муниципального округа:</w:t>
      </w:r>
    </w:p>
    <w:p>
      <w:pPr>
        <w:pStyle w:val="Normal"/>
        <w:tabs>
          <w:tab w:val="clear" w:pos="720"/>
          <w:tab w:val="left" w:pos="1435" w:leader="none"/>
        </w:tabs>
        <w:spacing w:lineRule="exact" w:line="370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устанавливает требования по использованию отдельных водных объектов общего пользования;</w:t>
      </w:r>
    </w:p>
    <w:p>
      <w:pPr>
        <w:pStyle w:val="Normal"/>
        <w:tabs>
          <w:tab w:val="clear" w:pos="720"/>
          <w:tab w:val="left" w:pos="1435" w:leader="none"/>
        </w:tabs>
        <w:spacing w:lineRule="exact" w:line="336" w:before="0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устанавливает места, где запрещены купание, катание на лодках, забор воды для питьевых и бытовых нужд, водопой скота;</w:t>
      </w:r>
    </w:p>
    <w:p>
      <w:pPr>
        <w:pStyle w:val="Normal"/>
        <w:tabs>
          <w:tab w:val="clear" w:pos="720"/>
          <w:tab w:val="left" w:pos="1464" w:leader="none"/>
        </w:tabs>
        <w:spacing w:lineRule="exact" w:line="326" w:before="0" w:after="0"/>
        <w:ind w:left="739" w:right="0" w:hanging="0"/>
        <w:jc w:val="left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определяет другие условия общего водопользования.</w:t>
      </w:r>
    </w:p>
    <w:p>
      <w:pPr>
        <w:pStyle w:val="Normal"/>
        <w:tabs>
          <w:tab w:val="clear" w:pos="720"/>
          <w:tab w:val="left" w:pos="1272" w:leader="none"/>
        </w:tabs>
        <w:spacing w:lineRule="exact" w:line="326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4.2 Участки водных объектов общего пользования, используемые для купания, занятий спортом, отдыха, устанавливаются постановлением Администрации Сандовского муниципального округа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>
      <w:pPr>
        <w:pStyle w:val="Normal"/>
        <w:tabs>
          <w:tab w:val="clear" w:pos="720"/>
          <w:tab w:val="left" w:pos="1272" w:leader="none"/>
        </w:tabs>
        <w:spacing w:lineRule="exact" w:line="336" w:before="0" w:after="0"/>
        <w:ind w:left="0" w:right="0" w:firstLine="706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4.3 Нормативы предельно допустимых вредных воздействии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>
      <w:pPr>
        <w:pStyle w:val="Normal"/>
        <w:widowControl/>
        <w:bidi w:val="0"/>
        <w:spacing w:lineRule="exact" w:line="283" w:before="182" w:after="0"/>
        <w:ind w:left="0" w:right="0" w:hanging="0"/>
        <w:jc w:val="center"/>
        <w:rPr>
          <w:rFonts w:ascii="Times New Roman" w:hAnsi="Times New Roman"/>
          <w:bCs w:val="false"/>
          <w:sz w:val="26"/>
        </w:rPr>
      </w:pPr>
      <w:r>
        <w:rPr>
          <w:b w:val="false"/>
        </w:rPr>
      </w:r>
    </w:p>
    <w:p>
      <w:pPr>
        <w:pStyle w:val="Normal"/>
        <w:widowControl/>
        <w:bidi w:val="0"/>
        <w:spacing w:lineRule="exact" w:line="283" w:before="182" w:after="0"/>
        <w:ind w:left="0" w:right="0" w:hanging="0"/>
        <w:jc w:val="center"/>
        <w:rPr>
          <w:b w:val="false"/>
          <w:b w:val="false"/>
        </w:rPr>
      </w:pPr>
      <w:r>
        <w:rPr>
          <w:b w:val="false"/>
          <w:bCs w:val="false"/>
          <w:sz w:val="26"/>
        </w:rPr>
        <w:t>5. Приостановление или ограничение водопользования. Информация об ограничениях водопользования на водных объектах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общего пользования</w:t>
      </w:r>
    </w:p>
    <w:p>
      <w:pPr>
        <w:pStyle w:val="Normal"/>
        <w:tabs>
          <w:tab w:val="clear" w:pos="720"/>
          <w:tab w:val="left" w:pos="1301" w:leader="none"/>
        </w:tabs>
        <w:spacing w:lineRule="auto" w:line="240" w:before="168" w:after="0"/>
        <w:ind w:left="0" w:right="0" w:firstLine="715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5.1.</w:t>
        <w:tab/>
        <w:t>Водопользование может быть приостановлено или ограничено в</w:t>
        <w:br/>
        <w:t>случаях:</w:t>
      </w:r>
    </w:p>
    <w:p>
      <w:pPr>
        <w:pStyle w:val="Normal"/>
        <w:tabs>
          <w:tab w:val="clear" w:pos="720"/>
          <w:tab w:val="left" w:pos="1546" w:leader="none"/>
        </w:tabs>
        <w:spacing w:lineRule="auto" w:line="240" w:before="0" w:after="0"/>
        <w:ind w:left="709" w:right="0" w:hanging="0"/>
        <w:jc w:val="left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угрозы причинения вреда жизни или здоровью человека;</w:t>
      </w:r>
    </w:p>
    <w:p>
      <w:pPr>
        <w:pStyle w:val="Normal"/>
        <w:tabs>
          <w:tab w:val="clear" w:pos="720"/>
          <w:tab w:val="left" w:pos="1411" w:leader="none"/>
        </w:tabs>
        <w:spacing w:lineRule="auto" w:line="240" w:before="0" w:after="0"/>
        <w:ind w:left="0" w:right="0" w:firstLine="701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возникновения аварий или иных чрезвычайных ситуаций природного или техногенного характера;</w:t>
      </w:r>
    </w:p>
    <w:p>
      <w:pPr>
        <w:pStyle w:val="Normal"/>
        <w:tabs>
          <w:tab w:val="clear" w:pos="720"/>
          <w:tab w:val="left" w:pos="1546" w:leader="none"/>
        </w:tabs>
        <w:spacing w:lineRule="auto" w:line="240" w:before="0" w:after="0"/>
        <w:ind w:left="709" w:right="0" w:hanging="0"/>
        <w:jc w:val="left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причинения вреда окружающей среде;</w:t>
      </w:r>
    </w:p>
    <w:p>
      <w:pPr>
        <w:pStyle w:val="Normal"/>
        <w:tabs>
          <w:tab w:val="clear" w:pos="720"/>
          <w:tab w:val="left" w:pos="1546" w:leader="none"/>
        </w:tabs>
        <w:spacing w:lineRule="auto" w:line="240" w:before="0" w:after="0"/>
        <w:ind w:left="709" w:right="0" w:hanging="0"/>
        <w:jc w:val="left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- в иных предусмотренных федеральными законами случаях.</w:t>
      </w:r>
    </w:p>
    <w:p>
      <w:pPr>
        <w:pStyle w:val="Normal"/>
        <w:tabs>
          <w:tab w:val="clear" w:pos="720"/>
          <w:tab w:val="left" w:pos="1421" w:leader="none"/>
        </w:tabs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5.2.</w:t>
        <w:tab/>
        <w:t>Граждане обязаны незамедлительно информировать Администрацию Сандовского муниципального округа об авариях и иных чрезвычайных ситуациях на водных объектах, расположенных на территории Сандовского муниципального округа.</w:t>
      </w:r>
    </w:p>
    <w:p>
      <w:pPr>
        <w:pStyle w:val="Normal"/>
        <w:spacing w:lineRule="exact" w:line="240"/>
        <w:ind w:left="1958" w:right="0" w:hanging="0"/>
        <w:jc w:val="left"/>
        <w:rPr>
          <w:rFonts w:ascii="Times New Roman" w:hAnsi="Times New Roman"/>
          <w:sz w:val="26"/>
        </w:rPr>
      </w:pPr>
      <w:r>
        <w:rPr>
          <w:sz w:val="26"/>
        </w:rPr>
      </w:r>
    </w:p>
    <w:p>
      <w:pPr>
        <w:pStyle w:val="Normal"/>
        <w:widowControl/>
        <w:bidi w:val="0"/>
        <w:spacing w:lineRule="auto" w:line="240" w:before="14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6. Ответственность за нарушение Правил</w:t>
      </w:r>
    </w:p>
    <w:p>
      <w:pPr>
        <w:pStyle w:val="Normal"/>
        <w:spacing w:lineRule="auto" w:line="240" w:before="125" w:after="0"/>
        <w:ind w:left="0" w:right="0" w:firstLine="710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6.1. За нарушение установленных Правил виновные несут ответственность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6"/>
        </w:rPr>
      </w:pPr>
      <w:r>
        <w:rPr>
          <w:b w:val="false"/>
          <w:sz w:val="26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6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6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Сандовского муниципального округа                                                     Г.И.Горохова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12"/>
        <w:jc w:val="left"/>
        <w:rPr>
          <w:sz w:val="28"/>
        </w:rPr>
      </w:pPr>
      <w:r>
        <w:rPr/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2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2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2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WW8Num2z0">
    <w:name w:val="WW8Num2z0"/>
    <w:link w:val="WW8Num2z01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9">
    <w:name w:val="Текст выноски Знак"/>
    <w:basedOn w:val="Style16"/>
    <w:link w:val="Style24"/>
    <w:qFormat/>
    <w:rPr>
      <w:rFonts w:ascii="Tahoma" w:hAnsi="Tahoma"/>
      <w:sz w:val="16"/>
    </w:rPr>
  </w:style>
  <w:style w:type="character" w:styleId="WW8Num1z5">
    <w:name w:val="WW8Num1z5"/>
    <w:link w:val="WW8Num1z51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Style10">
    <w:name w:val="Содержимое таблицы"/>
    <w:link w:val="Style25"/>
    <w:qFormat/>
    <w:rPr/>
  </w:style>
  <w:style w:type="character" w:styleId="Textbody">
    <w:name w:val="Text body"/>
    <w:qFormat/>
    <w:rPr/>
  </w:style>
  <w:style w:type="character" w:styleId="Heading3">
    <w:name w:val="Heading 3"/>
    <w:basedOn w:val="Style14"/>
    <w:qFormat/>
    <w:rPr>
      <w:b/>
      <w:sz w:val="28"/>
    </w:rPr>
  </w:style>
  <w:style w:type="character" w:styleId="WWAbsatzStandardschriftart11">
    <w:name w:val="WW-Absatz-Standardschriftart11"/>
    <w:link w:val="WWAbsatzStandardschriftart112"/>
    <w:qFormat/>
    <w:rPr/>
  </w:style>
  <w:style w:type="character" w:styleId="Toc10">
    <w:name w:val="toc 10"/>
    <w:link w:val="Toc101"/>
    <w:qFormat/>
    <w:rPr/>
  </w:style>
  <w:style w:type="character" w:styleId="WW8Num2z8">
    <w:name w:val="WW8Num2z8"/>
    <w:link w:val="WW8Num2z81"/>
    <w:qFormat/>
    <w:rPr/>
  </w:style>
  <w:style w:type="character" w:styleId="WW8Num2z5">
    <w:name w:val="WW8Num2z5"/>
    <w:link w:val="WW8Num2z51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">
    <w:name w:val="WW-Absatz-Standardschriftart1"/>
    <w:link w:val="WWAbsatzStandardschriftart12"/>
    <w:qFormat/>
    <w:rPr/>
  </w:style>
  <w:style w:type="character" w:styleId="WW8Num1z8">
    <w:name w:val="WW8Num1z8"/>
    <w:link w:val="WW8Num1z81"/>
    <w:qFormat/>
    <w:rPr/>
  </w:style>
  <w:style w:type="character" w:styleId="Textbodyindent">
    <w:name w:val="Text body indent"/>
    <w:qFormat/>
    <w:rPr>
      <w:sz w:val="28"/>
    </w:rPr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Contents3">
    <w:name w:val="Contents 3"/>
    <w:qFormat/>
    <w:rPr/>
  </w:style>
  <w:style w:type="character" w:styleId="WW8Num1z4">
    <w:name w:val="WW8Num1z4"/>
    <w:link w:val="WW8Num1z41"/>
    <w:qFormat/>
    <w:rPr/>
  </w:style>
  <w:style w:type="character" w:styleId="Style11">
    <w:name w:val="Заголовок таблицы"/>
    <w:basedOn w:val="Style10"/>
    <w:link w:val="Style27"/>
    <w:qFormat/>
    <w:rPr>
      <w:b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2z3">
    <w:name w:val="WW8Num2z3"/>
    <w:link w:val="WW8Num2z3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WW8Num1z7">
    <w:name w:val="WW8Num1z7"/>
    <w:link w:val="WW8Num1z7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WW8Num1z6">
    <w:name w:val="WW8Num1z6"/>
    <w:link w:val="WW8Num1z6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2">
    <w:name w:val="WW8Num1z2"/>
    <w:link w:val="WW8Num1z21"/>
    <w:qFormat/>
    <w:rPr/>
  </w:style>
  <w:style w:type="character" w:styleId="WW8Num2z2">
    <w:name w:val="WW8Num2z2"/>
    <w:link w:val="WW8Num2z21"/>
    <w:qFormat/>
    <w:rPr/>
  </w:style>
  <w:style w:type="character" w:styleId="Contents9">
    <w:name w:val="Contents 9"/>
    <w:qFormat/>
    <w:rPr/>
  </w:style>
  <w:style w:type="character" w:styleId="Style13">
    <w:name w:val="Блочная цитата"/>
    <w:link w:val="Style29"/>
    <w:qFormat/>
    <w:rPr/>
  </w:style>
  <w:style w:type="character" w:styleId="WW8Num1z3">
    <w:name w:val="WW8Num1z3"/>
    <w:link w:val="WW8Num1z3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Style14">
    <w:name w:val="Заголовок"/>
    <w:link w:val="Style19"/>
    <w:qFormat/>
    <w:rPr>
      <w:rFonts w:ascii="Arial" w:hAnsi="Arial"/>
      <w:sz w:val="44"/>
    </w:rPr>
  </w:style>
  <w:style w:type="character" w:styleId="WW8Num2z4">
    <w:name w:val="WW8Num2z4"/>
    <w:link w:val="WW8Num2z41"/>
    <w:qFormat/>
    <w:rPr/>
  </w:style>
  <w:style w:type="character" w:styleId="List">
    <w:name w:val="List"/>
    <w:basedOn w:val="Textbody"/>
    <w:qFormat/>
    <w:rPr/>
  </w:style>
  <w:style w:type="character" w:styleId="Contents5">
    <w:name w:val="Contents 5"/>
    <w:qFormat/>
    <w:rPr/>
  </w:style>
  <w:style w:type="character" w:styleId="Style15">
    <w:name w:val="Текст выноски"/>
    <w:link w:val="Style30"/>
    <w:qFormat/>
    <w:rPr>
      <w:rFonts w:ascii="Tahoma" w:hAnsi="Tahoma"/>
      <w:sz w:val="16"/>
    </w:rPr>
  </w:style>
  <w:style w:type="character" w:styleId="WW8Num1z1">
    <w:name w:val="WW8Num1z1"/>
    <w:link w:val="WW8Num1z11"/>
    <w:qFormat/>
    <w:rPr/>
  </w:style>
  <w:style w:type="character" w:styleId="Subtitle">
    <w:name w:val="Subtitle"/>
    <w:qFormat/>
    <w:rPr>
      <w:b/>
      <w:sz w:val="44"/>
    </w:rPr>
  </w:style>
  <w:style w:type="character" w:styleId="Style16">
    <w:name w:val="Основной шрифт абзаца"/>
    <w:link w:val="Style32"/>
    <w:qFormat/>
    <w:rPr/>
  </w:style>
  <w:style w:type="character" w:styleId="WW8Num2z7">
    <w:name w:val="WW8Num2z7"/>
    <w:link w:val="WW8Num2z71"/>
    <w:qFormat/>
    <w:rPr/>
  </w:style>
  <w:style w:type="character" w:styleId="WW8Num2z1">
    <w:name w:val="WW8Num2z1"/>
    <w:link w:val="WW8Num2z11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Title">
    <w:name w:val="Title"/>
    <w:basedOn w:val="Style14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8Num1z0">
    <w:name w:val="WW8Num1z0"/>
    <w:link w:val="WW8Num1z01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Style17">
    <w:name w:val="Указатель"/>
    <w:link w:val="Style23"/>
    <w:qFormat/>
    <w:rPr/>
  </w:style>
  <w:style w:type="character" w:styleId="WW8Num2z6">
    <w:name w:val="WW8Num2z6"/>
    <w:link w:val="WW8Num2z61"/>
    <w:qFormat/>
    <w:rPr/>
  </w:style>
  <w:style w:type="character" w:styleId="Heading2">
    <w:name w:val="Heading 2"/>
    <w:basedOn w:val="Style14"/>
    <w:qFormat/>
    <w:rPr>
      <w:b/>
      <w:sz w:val="32"/>
    </w:rPr>
  </w:style>
  <w:style w:type="character" w:styleId="Style18">
    <w:name w:val="Символ нумерации"/>
    <w:link w:val="Style34"/>
    <w:qFormat/>
    <w:rPr/>
  </w:style>
  <w:style w:type="paragraph" w:styleId="Style19">
    <w:name w:val="Заголовок"/>
    <w:basedOn w:val="Normal"/>
    <w:next w:val="Style20"/>
    <w:link w:val="Style14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7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Текст выноски Знак"/>
    <w:basedOn w:val="Style32"/>
    <w:link w:val="Style9"/>
    <w:qFormat/>
    <w:pPr/>
    <w:rPr>
      <w:rFonts w:ascii="Tahoma" w:hAnsi="Tahoma"/>
      <w:sz w:val="16"/>
    </w:rPr>
  </w:style>
  <w:style w:type="paragraph" w:styleId="WW8Num1z51">
    <w:name w:val="WW8Num1z5"/>
    <w:link w:val="WW8Num1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10"/>
    <w:qFormat/>
    <w:pPr/>
    <w:rPr/>
  </w:style>
  <w:style w:type="paragraph" w:styleId="WWAbsatzStandardschriftart112">
    <w:name w:val="WW-Absatz-Standardschriftart11"/>
    <w:link w:val="WWAbsatzStandardschriftart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2">
    <w:name w:val="WW-Absatz-Standardschriftart1"/>
    <w:link w:val="WWAbsatzStandardschriftart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Заголовок таблицы"/>
    <w:basedOn w:val="Style25"/>
    <w:link w:val="Style11"/>
    <w:qFormat/>
    <w:pPr>
      <w:jc w:val="center"/>
    </w:pPr>
    <w:rPr>
      <w:b/>
    </w:rPr>
  </w:style>
  <w:style w:type="paragraph" w:styleId="WW8Num2z31">
    <w:name w:val="WW8Num2z3"/>
    <w:link w:val="WW8Num2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Колонтитул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Блочная цитата"/>
    <w:basedOn w:val="Normal"/>
    <w:link w:val="Style13"/>
    <w:qFormat/>
    <w:pPr>
      <w:spacing w:before="0" w:after="283"/>
      <w:ind w:left="567" w:right="567" w:hanging="0"/>
    </w:pPr>
    <w:rPr/>
  </w:style>
  <w:style w:type="paragraph" w:styleId="WW8Num1z31">
    <w:name w:val="WW8Num1z3"/>
    <w:link w:val="WW8Num1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Текст выноски"/>
    <w:basedOn w:val="Normal"/>
    <w:link w:val="Style15"/>
    <w:qFormat/>
    <w:pPr/>
    <w:rPr>
      <w:rFonts w:ascii="Tahoma" w:hAnsi="Tahoma"/>
      <w:sz w:val="16"/>
    </w:rPr>
  </w:style>
  <w:style w:type="paragraph" w:styleId="WW8Num1z11">
    <w:name w:val="WW8Num1z1"/>
    <w:link w:val="WW8Num1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Style32">
    <w:name w:val="Основной шрифт абзаца"/>
    <w:link w:val="Style1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WW8Num1z01">
    <w:name w:val="WW8Num1z0"/>
    <w:link w:val="WW8Num1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имвол нумерации"/>
    <w:link w:val="Style1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LibreOffice/7.3.0.3$Windows_x86 LibreOffice_project/0f246aa12d0eee4a0f7adcefbf7c878fc2238db3</Application>
  <AppVersion>15.0000</AppVersion>
  <Pages>5</Pages>
  <Words>1306</Words>
  <Characters>9521</Characters>
  <CharactersWithSpaces>10973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2022-03-31T15:19:48Z</cp:lastPrinted>
  <dcterms:modified xsi:type="dcterms:W3CDTF">2022-03-31T15:20:03Z</dcterms:modified>
  <cp:revision>1</cp:revision>
  <dc:subject/>
  <dc:title/>
</cp:coreProperties>
</file>