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402590" cy="50165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</w:t>
      </w:r>
    </w:p>
    <w:p>
      <w:pPr>
        <w:pStyle w:val="212"/>
        <w:jc w:val="center"/>
        <w:rPr/>
      </w:pPr>
      <w:r>
        <w:rPr>
          <w:b/>
          <w:sz w:val="40"/>
        </w:rPr>
        <w:t>АДМИНИСТРАЦИЯ</w:t>
      </w:r>
    </w:p>
    <w:p>
      <w:pPr>
        <w:pStyle w:val="212"/>
        <w:jc w:val="center"/>
        <w:rPr/>
      </w:pPr>
      <w:r>
        <w:rPr>
          <w:b/>
          <w:sz w:val="40"/>
        </w:rPr>
        <w:t xml:space="preserve"> </w:t>
      </w:r>
      <w:r>
        <w:rPr>
          <w:b/>
          <w:sz w:val="40"/>
        </w:rPr>
        <w:t>САНДОВСКОГО</w:t>
      </w:r>
      <w:r>
        <w:rPr>
          <w:b/>
        </w:rPr>
        <w:t xml:space="preserve"> </w:t>
      </w:r>
      <w:r>
        <w:rPr>
          <w:b/>
          <w:sz w:val="40"/>
        </w:rPr>
        <w:t>МУНИЦИПАЛЬНОГО ОКРУГА</w:t>
      </w:r>
    </w:p>
    <w:p>
      <w:pPr>
        <w:pStyle w:val="212"/>
        <w:jc w:val="center"/>
        <w:rPr/>
      </w:pPr>
      <w:r>
        <w:rPr/>
        <w:t>Тверская область</w:t>
      </w:r>
    </w:p>
    <w:p>
      <w:pPr>
        <w:pStyle w:val="212"/>
        <w:jc w:val="center"/>
        <w:rPr/>
      </w:pPr>
      <w:r>
        <w:rPr>
          <w:b/>
          <w:sz w:val="40"/>
        </w:rPr>
        <w:t>РАСПОРЯЖЕНИЕ</w:t>
      </w:r>
    </w:p>
    <w:p>
      <w:pPr>
        <w:pStyle w:val="212"/>
        <w:jc w:val="left"/>
        <w:rPr/>
      </w:pPr>
      <w:r>
        <w:rPr/>
        <w:t xml:space="preserve">18.11.2022                                             </w:t>
      </w:r>
      <w:r>
        <w:rPr/>
        <w:t xml:space="preserve">п. Сандово                                             </w:t>
      </w:r>
      <w:r>
        <w:rPr/>
        <w:t>№ 262-Р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right="-5" w:hanging="0"/>
        <w:rPr/>
      </w:pPr>
      <w:r>
        <w:rPr>
          <w:sz w:val="28"/>
        </w:rPr>
        <w:t xml:space="preserve">Об организации работы по </w:t>
      </w:r>
    </w:p>
    <w:p>
      <w:pPr>
        <w:pStyle w:val="Normal"/>
        <w:ind w:right="-5" w:hanging="0"/>
        <w:rPr/>
      </w:pPr>
      <w:r>
        <w:rPr>
          <w:sz w:val="28"/>
        </w:rPr>
        <w:t>проведению ведомственного контроля</w:t>
      </w:r>
    </w:p>
    <w:p>
      <w:pPr>
        <w:pStyle w:val="Normal"/>
        <w:ind w:right="-5" w:hanging="0"/>
        <w:rPr>
          <w:sz w:val="28"/>
        </w:rPr>
      </w:pPr>
      <w:r>
        <w:rPr>
          <w:sz w:val="28"/>
        </w:rPr>
      </w:r>
    </w:p>
    <w:p>
      <w:pPr>
        <w:pStyle w:val="Normal"/>
        <w:ind w:right="-5" w:hanging="0"/>
        <w:rPr>
          <w:sz w:val="28"/>
        </w:rPr>
      </w:pPr>
      <w:r>
        <w:rPr>
          <w:sz w:val="28"/>
        </w:rPr>
      </w:r>
    </w:p>
    <w:p>
      <w:pPr>
        <w:pStyle w:val="Normal"/>
        <w:ind w:right="-5" w:hanging="0"/>
        <w:jc w:val="both"/>
        <w:rPr/>
      </w:pPr>
      <w:r>
        <w:rPr>
          <w:sz w:val="28"/>
        </w:rPr>
        <w:tab/>
        <w:t>В целях организации работы по проведению  ведомственного контроля за соблюдением трудового законодательства и иных нормативных правовых актов, содержащих нормы трудового права, в соответствии с постановлением Администрации Сандовского муниципального округа Тверской области от 23.11.2021г. № 336 «О ведомственном контроле за соблюдением трудового законодательства»:</w:t>
      </w:r>
    </w:p>
    <w:p>
      <w:pPr>
        <w:pStyle w:val="Normal"/>
        <w:ind w:right="-5" w:hanging="0"/>
        <w:jc w:val="both"/>
        <w:rPr/>
      </w:pPr>
      <w:r>
        <w:rPr>
          <w:sz w:val="28"/>
        </w:rPr>
        <w:tab/>
        <w:t>1.Утвердить:</w:t>
      </w:r>
    </w:p>
    <w:p>
      <w:pPr>
        <w:pStyle w:val="Normal"/>
        <w:ind w:right="-5" w:hanging="0"/>
        <w:jc w:val="both"/>
        <w:rPr/>
      </w:pPr>
      <w:r>
        <w:rPr>
          <w:sz w:val="28"/>
        </w:rPr>
        <w:tab/>
        <w:t>- план проверок по проведению ведомственного контроля за соблюдением трудового законодательства и иных нормативных правовых актов, содержащих нормы трудового права подведомственных учреждений и предприятий Сандовского муниципального округа Тверской области на 2023 год (приложение 1).</w:t>
      </w:r>
    </w:p>
    <w:p>
      <w:pPr>
        <w:pStyle w:val="Normal"/>
        <w:ind w:right="-5" w:hanging="0"/>
        <w:jc w:val="both"/>
        <w:rPr>
          <w:sz w:val="28"/>
        </w:rPr>
      </w:pPr>
      <w:r>
        <w:rPr>
          <w:sz w:val="28"/>
        </w:rPr>
        <w:tab/>
        <w:t>- состав рабочей группы, ответственной за проведение ведомственного контроля по соблюдению трудового законодательства и иных нормативных правовых актов, содержащих нормы трудового права (приложение 2).</w:t>
      </w:r>
    </w:p>
    <w:p>
      <w:pPr>
        <w:pStyle w:val="Normal"/>
        <w:ind w:right="-5" w:hanging="0"/>
        <w:jc w:val="both"/>
        <w:rPr>
          <w:sz w:val="28"/>
        </w:rPr>
      </w:pPr>
      <w:r>
        <w:rPr>
          <w:sz w:val="28"/>
        </w:rPr>
        <w:tab/>
        <w:t>2. Считать утратившим силу распоряжение Администрации Сандовского муниципального округа от 23.11.2021 года N 307-р «Об организации работы по проведению ведомственного контроля».</w:t>
      </w:r>
    </w:p>
    <w:p>
      <w:pPr>
        <w:pStyle w:val="Normal"/>
        <w:ind w:right="-5" w:hanging="0"/>
        <w:jc w:val="both"/>
        <w:rPr/>
      </w:pPr>
      <w:r>
        <w:rPr>
          <w:sz w:val="28"/>
        </w:rPr>
        <w:tab/>
        <w:t>3. Распоряжение вступает в силу со дня подписания и подлежит размещению на официальном сайте Сандовского муниципального округа Тверской области в информационно-телекоммуникационной системе «Интернет».</w:t>
      </w:r>
    </w:p>
    <w:p>
      <w:pPr>
        <w:pStyle w:val="Normal"/>
        <w:ind w:right="-5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right="-5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3000" w:leader="none"/>
        </w:tabs>
        <w:ind w:right="-5" w:hanging="0"/>
        <w:jc w:val="both"/>
        <w:rPr>
          <w:sz w:val="28"/>
        </w:rPr>
      </w:pPr>
      <w:r>
        <w:rPr>
          <w:sz w:val="28"/>
        </w:rPr>
        <w:tab/>
      </w:r>
    </w:p>
    <w:p>
      <w:pPr>
        <w:pStyle w:val="Normal"/>
        <w:jc w:val="both"/>
        <w:rPr>
          <w:sz w:val="28"/>
        </w:rPr>
      </w:pPr>
      <w:r>
        <w:rPr/>
      </w:r>
    </w:p>
    <w:p>
      <w:pPr>
        <w:pStyle w:val="Normal"/>
        <w:jc w:val="both"/>
        <w:rPr/>
      </w:pPr>
      <w:r>
        <w:rPr>
          <w:sz w:val="28"/>
        </w:rPr>
        <w:t xml:space="preserve">Главы Сандовского муниципального округа               </w:t>
        <w:tab/>
        <w:tab/>
        <w:t xml:space="preserve">                 О.Н.Грязнов</w:t>
      </w:r>
    </w:p>
    <w:p>
      <w:pPr>
        <w:pStyle w:val="Normal"/>
        <w:ind w:right="-5" w:hanging="0"/>
        <w:rPr>
          <w:sz w:val="28"/>
        </w:rPr>
      </w:pPr>
      <w:r>
        <w:rPr/>
      </w:r>
      <w:r>
        <w:br w:type="page"/>
      </w:r>
    </w:p>
    <w:p>
      <w:pPr>
        <w:pStyle w:val="Normal"/>
        <w:ind w:right="-5" w:hanging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1C9D2D5B">
                <wp:simplePos x="0" y="0"/>
                <wp:positionH relativeFrom="column">
                  <wp:posOffset>2908300</wp:posOffset>
                </wp:positionH>
                <wp:positionV relativeFrom="page">
                  <wp:posOffset>647700</wp:posOffset>
                </wp:positionV>
                <wp:extent cx="3762375" cy="1066800"/>
                <wp:effectExtent l="0" t="0" r="0" b="0"/>
                <wp:wrapNone/>
                <wp:docPr id="2" name="Pictur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60" cy="1066680"/>
                        </a:xfrm>
                        <a:custGeom>
                          <a:avLst/>
                          <a:gdLst>
                            <a:gd name="textAreaLeft" fmla="*/ 0 w 2133000"/>
                            <a:gd name="textAreaRight" fmla="*/ 2133360 w 2133000"/>
                            <a:gd name="textAreaTop" fmla="*/ 0 h 604800"/>
                            <a:gd name="textAreaBottom" fmla="*/ 605160 h 60480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Style27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Приложение 1 </w:t>
                            </w:r>
                          </w:p>
                          <w:p>
                            <w:pPr>
                              <w:pStyle w:val="Style27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к распоряжению Администрации Сандовского муниципального округа от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18.11.2022г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№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262-Р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>
          <w:sz w:val="28"/>
        </w:rPr>
        <w:t xml:space="preserve">План проверок </w:t>
      </w:r>
    </w:p>
    <w:p>
      <w:pPr>
        <w:pStyle w:val="Normal"/>
        <w:jc w:val="center"/>
        <w:rPr/>
      </w:pPr>
      <w:r>
        <w:rPr>
          <w:sz w:val="28"/>
        </w:rPr>
        <w:t xml:space="preserve">по проведению  ведомственного контроля за соблюдением трудового законодательства и иных нормативных правовых актов, содержащих нормы трудового права подведомственных учреждениях </w:t>
      </w:r>
      <w:bookmarkStart w:id="0" w:name="_GoBack"/>
      <w:bookmarkEnd w:id="0"/>
      <w:r>
        <w:rPr>
          <w:sz w:val="28"/>
        </w:rPr>
        <w:t xml:space="preserve">и предприятиях </w:t>
      </w:r>
    </w:p>
    <w:p>
      <w:pPr>
        <w:pStyle w:val="Normal"/>
        <w:jc w:val="center"/>
        <w:rPr/>
      </w:pPr>
      <w:r>
        <w:rPr>
          <w:sz w:val="28"/>
        </w:rPr>
        <w:t>Сандовского муниципального округа Тверской области на 2023 год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tbl>
      <w:tblPr>
        <w:tblW w:w="1021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4103"/>
        <w:gridCol w:w="2984"/>
        <w:gridCol w:w="2420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п/п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</w:rPr>
              <w:t>Наименование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</w:rPr>
              <w:t>подведомственной организации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</w:rPr>
              <w:t>Место нахождения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</w:rPr>
              <w:t>организации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</w:rPr>
              <w:t>Срок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</w:rPr>
              <w:t>проведения плановой проверки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 культуры «Сандовская централизованная библиотечная система»</w:t>
            </w:r>
          </w:p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(МУК «Сандовская ЦБС»)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Тверская область, п.Сандово, </w:t>
            </w:r>
            <w:r>
              <w:rPr>
                <w:sz w:val="28"/>
                <w:szCs w:val="28"/>
                <w:shd w:fill="FFFFFF" w:val="clear"/>
              </w:rPr>
              <w:t>ул.Советская, д.17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 культуры «Сандовский Дом Культуры» (МУК «СДК»)</w:t>
            </w:r>
          </w:p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Тверская область, п.Сандово, </w:t>
            </w:r>
            <w:r>
              <w:rPr>
                <w:sz w:val="28"/>
                <w:szCs w:val="28"/>
                <w:shd w:fill="FFFFFF" w:val="clear"/>
              </w:rPr>
              <w:t>ул.Советская, д.14А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</w:rPr>
              <w:t>ноябрь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ind w:left="-120" w:right="-5" w:hanging="0"/>
        <w:rPr>
          <w:sz w:val="28"/>
        </w:rPr>
      </w:pPr>
      <w:r>
        <w:rPr>
          <w:sz w:val="28"/>
        </w:rPr>
        <w:t xml:space="preserve">Управляющий делами Администрации </w:t>
      </w:r>
    </w:p>
    <w:p>
      <w:pPr>
        <w:pStyle w:val="Normal"/>
        <w:ind w:left="-120" w:right="-5" w:hanging="0"/>
        <w:rPr>
          <w:sz w:val="28"/>
        </w:rPr>
      </w:pPr>
      <w:r>
        <w:rPr>
          <w:sz w:val="28"/>
        </w:rPr>
        <w:t>Сандовского муниципального округа</w:t>
        <w:tab/>
        <w:tab/>
        <w:tab/>
        <w:tab/>
        <w:tab/>
        <w:t>Г.И.Горохова</w:t>
      </w:r>
    </w:p>
    <w:p>
      <w:pPr>
        <w:pStyle w:val="Normal"/>
        <w:ind w:left="-120" w:right="-5" w:hanging="0"/>
        <w:rPr>
          <w:sz w:val="28"/>
        </w:rPr>
      </w:pPr>
      <w:r>
        <w:rPr>
          <w:sz w:val="28"/>
        </w:rPr>
      </w:r>
    </w:p>
    <w:p>
      <w:pPr>
        <w:pStyle w:val="Normal"/>
        <w:ind w:left="-120" w:right="-5" w:hanging="0"/>
        <w:rPr>
          <w:sz w:val="28"/>
        </w:rPr>
      </w:pPr>
      <w:r>
        <w:rPr>
          <w:sz w:val="28"/>
        </w:rPr>
      </w:r>
    </w:p>
    <w:p>
      <w:pPr>
        <w:pStyle w:val="Normal"/>
        <w:ind w:left="-120" w:right="-5" w:hanging="0"/>
        <w:rPr>
          <w:sz w:val="28"/>
        </w:rPr>
      </w:pPr>
      <w:r>
        <w:rPr>
          <w:sz w:val="28"/>
        </w:rPr>
      </w:r>
    </w:p>
    <w:p>
      <w:pPr>
        <w:pStyle w:val="Normal"/>
        <w:ind w:left="-120" w:right="-5" w:hanging="0"/>
        <w:rPr>
          <w:sz w:val="28"/>
        </w:rPr>
      </w:pPr>
      <w:r>
        <w:rPr>
          <w:sz w:val="28"/>
        </w:rPr>
      </w:r>
    </w:p>
    <w:p>
      <w:pPr>
        <w:pStyle w:val="Normal"/>
        <w:ind w:left="-120" w:right="-5" w:hanging="0"/>
        <w:rPr>
          <w:sz w:val="28"/>
        </w:rPr>
      </w:pPr>
      <w:r>
        <w:rPr>
          <w:sz w:val="28"/>
        </w:rPr>
      </w:r>
    </w:p>
    <w:p>
      <w:pPr>
        <w:pStyle w:val="Normal"/>
        <w:ind w:left="-120" w:right="-5" w:hanging="0"/>
        <w:rPr>
          <w:sz w:val="28"/>
        </w:rPr>
      </w:pPr>
      <w:r>
        <w:rPr>
          <w:sz w:val="28"/>
        </w:rPr>
      </w:r>
    </w:p>
    <w:p>
      <w:pPr>
        <w:pStyle w:val="Normal"/>
        <w:ind w:left="-120" w:right="-5" w:hanging="0"/>
        <w:rPr>
          <w:sz w:val="28"/>
        </w:rPr>
      </w:pPr>
      <w:r>
        <w:rPr>
          <w:sz w:val="28"/>
        </w:rPr>
      </w:r>
    </w:p>
    <w:p>
      <w:pPr>
        <w:pStyle w:val="Normal"/>
        <w:ind w:left="-120" w:right="-5" w:hanging="0"/>
        <w:rPr>
          <w:sz w:val="28"/>
        </w:rPr>
      </w:pPr>
      <w:r>
        <w:rPr>
          <w:sz w:val="28"/>
        </w:rPr>
      </w:r>
    </w:p>
    <w:p>
      <w:pPr>
        <w:pStyle w:val="Normal"/>
        <w:ind w:left="-120" w:right="-5" w:hanging="0"/>
        <w:rPr>
          <w:sz w:val="28"/>
        </w:rPr>
      </w:pPr>
      <w:r>
        <w:rPr>
          <w:sz w:val="28"/>
        </w:rPr>
      </w:r>
    </w:p>
    <w:p>
      <w:pPr>
        <w:pStyle w:val="Normal"/>
        <w:ind w:left="-120" w:right="-5" w:hanging="0"/>
        <w:rPr>
          <w:sz w:val="28"/>
        </w:rPr>
      </w:pPr>
      <w:r>
        <w:rPr>
          <w:sz w:val="28"/>
        </w:rPr>
      </w:r>
    </w:p>
    <w:p>
      <w:pPr>
        <w:pStyle w:val="Normal"/>
        <w:ind w:left="-120" w:right="-5" w:hanging="0"/>
        <w:rPr>
          <w:sz w:val="28"/>
        </w:rPr>
      </w:pPr>
      <w:r>
        <w:rPr>
          <w:sz w:val="28"/>
        </w:rPr>
      </w:r>
      <w:r>
        <w:br w:type="page"/>
      </w:r>
    </w:p>
    <w:p>
      <w:pPr>
        <w:pStyle w:val="Normal"/>
        <w:ind w:right="-5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4E4B8934">
                <wp:simplePos x="0" y="0"/>
                <wp:positionH relativeFrom="column">
                  <wp:posOffset>2603500</wp:posOffset>
                </wp:positionH>
                <wp:positionV relativeFrom="page">
                  <wp:posOffset>495300</wp:posOffset>
                </wp:positionV>
                <wp:extent cx="3844290" cy="847725"/>
                <wp:effectExtent l="0" t="0" r="0" b="0"/>
                <wp:wrapNone/>
                <wp:docPr id="4" name="Pictur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4440" cy="847800"/>
                        </a:xfrm>
                        <a:custGeom>
                          <a:avLst/>
                          <a:gdLst>
                            <a:gd name="textAreaLeft" fmla="*/ 0 w 2179440"/>
                            <a:gd name="textAreaRight" fmla="*/ 2179800 w 2179440"/>
                            <a:gd name="textAreaTop" fmla="*/ 0 h 480600"/>
                            <a:gd name="textAreaBottom" fmla="*/ 480960 h 48060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Style27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Style27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Приложение 2 </w:t>
                            </w:r>
                          </w:p>
                          <w:p>
                            <w:pPr>
                              <w:pStyle w:val="Style27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к распоряжению Администрации Сандовского </w:t>
                            </w:r>
                          </w:p>
                          <w:p>
                            <w:pPr>
                              <w:pStyle w:val="Style27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муниципального округа от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18.11.2022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г №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262-Р</w:t>
                            </w:r>
                          </w:p>
                          <w:p>
                            <w:pPr>
                              <w:pStyle w:val="Style27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right="-5" w:hanging="0"/>
        <w:rPr>
          <w:sz w:val="28"/>
        </w:rPr>
      </w:pPr>
      <w:r>
        <w:rPr>
          <w:sz w:val="28"/>
        </w:rPr>
      </w:r>
    </w:p>
    <w:p>
      <w:pPr>
        <w:pStyle w:val="Normal"/>
        <w:ind w:right="-5" w:hanging="0"/>
        <w:jc w:val="center"/>
        <w:rPr/>
      </w:pPr>
      <w:r>
        <w:rPr>
          <w:sz w:val="28"/>
        </w:rPr>
        <w:t xml:space="preserve">    </w:t>
      </w:r>
    </w:p>
    <w:p>
      <w:pPr>
        <w:pStyle w:val="Normal"/>
        <w:ind w:right="-5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right="-5" w:hanging="0"/>
        <w:jc w:val="center"/>
        <w:rPr>
          <w:sz w:val="28"/>
        </w:rPr>
      </w:pPr>
      <w:r>
        <w:rPr/>
      </w:r>
    </w:p>
    <w:p>
      <w:pPr>
        <w:pStyle w:val="Normal"/>
        <w:ind w:right="-5" w:hanging="0"/>
        <w:jc w:val="center"/>
        <w:rPr/>
      </w:pPr>
      <w:r>
        <w:rPr>
          <w:sz w:val="28"/>
        </w:rPr>
        <w:t>СОСТАВ</w:t>
      </w:r>
    </w:p>
    <w:p>
      <w:pPr>
        <w:pStyle w:val="Normal"/>
        <w:tabs>
          <w:tab w:val="clear" w:pos="708"/>
          <w:tab w:val="left" w:pos="2565" w:leader="none"/>
          <w:tab w:val="left" w:pos="6600" w:leader="none"/>
        </w:tabs>
        <w:ind w:right="-5" w:firstLine="540"/>
        <w:jc w:val="center"/>
        <w:rPr>
          <w:sz w:val="28"/>
        </w:rPr>
      </w:pPr>
      <w:r>
        <w:rPr>
          <w:sz w:val="28"/>
        </w:rPr>
        <w:t>рабочей группы  ответственной за проведение ведомственного контроля  по соблюдению трудового законодательства и иных нормативных правовых актов, содержащих нормы трудового права</w:t>
      </w:r>
    </w:p>
    <w:tbl>
      <w:tblPr>
        <w:tblW w:w="10522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9"/>
        <w:gridCol w:w="3974"/>
        <w:gridCol w:w="4139"/>
      </w:tblGrid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" w:hanging="0"/>
              <w:jc w:val="center"/>
              <w:rPr/>
            </w:pPr>
            <w:r>
              <w:rPr>
                <w:sz w:val="28"/>
              </w:rPr>
              <w:t>ФИО ответственного лица</w:t>
            </w:r>
          </w:p>
          <w:p>
            <w:pPr>
              <w:pStyle w:val="Normal"/>
              <w:widowControl w:val="false"/>
              <w:ind w:right="-5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" w:hanging="0"/>
              <w:jc w:val="center"/>
              <w:rPr/>
            </w:pPr>
            <w:r>
              <w:rPr>
                <w:sz w:val="28"/>
              </w:rPr>
              <w:t>Должность</w:t>
            </w:r>
          </w:p>
          <w:p>
            <w:pPr>
              <w:pStyle w:val="Normal"/>
              <w:widowControl w:val="false"/>
              <w:ind w:right="-5" w:hanging="0"/>
              <w:jc w:val="center"/>
              <w:rPr/>
            </w:pPr>
            <w:r>
              <w:rPr>
                <w:sz w:val="28"/>
              </w:rPr>
              <w:t>ответственного лица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" w:hanging="0"/>
              <w:jc w:val="center"/>
              <w:rPr/>
            </w:pPr>
            <w:r>
              <w:rPr>
                <w:sz w:val="28"/>
              </w:rPr>
              <w:t>Направления ведомственного контроля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Шурупова О.В.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" w:hanging="0"/>
              <w:jc w:val="both"/>
              <w:rPr/>
            </w:pPr>
            <w:r>
              <w:rPr>
                <w:sz w:val="28"/>
              </w:rPr>
              <w:t>Заведующий отделом экономики Администрации Сандовского муниципального округа Тверской области</w:t>
            </w:r>
          </w:p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(руководитель рабочей группы)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- охрана труда;</w:t>
            </w:r>
          </w:p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- социальное партнерство;</w:t>
            </w:r>
          </w:p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- рассмотрение и разрешение индивидуальных и коллективных трудовых споров</w:t>
            </w:r>
          </w:p>
        </w:tc>
      </w:tr>
      <w:tr>
        <w:trPr>
          <w:trHeight w:val="1368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Тюканова Т.Н.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" w:hanging="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Заведующий отделом бухгалтерского учета  и отчетности, главный бухгалтер финансового управления Администрации Сандовского </w:t>
            </w:r>
            <w:r>
              <w:rPr>
                <w:sz w:val="28"/>
              </w:rPr>
              <w:t>муниципального округа Тверской области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- оплата труда</w:t>
            </w:r>
          </w:p>
          <w:p>
            <w:pPr>
              <w:pStyle w:val="Normal"/>
              <w:widowControl w:val="false"/>
              <w:ind w:right="-5" w:hanging="0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Чмелёва А.П.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Заведующий юридическим отделом Администрации Сандовского муниципального округа Тверской области</w:t>
            </w:r>
          </w:p>
          <w:p>
            <w:pPr>
              <w:pStyle w:val="Normal"/>
              <w:widowControl w:val="false"/>
              <w:ind w:right="-5" w:hanging="0"/>
              <w:rPr/>
            </w:pPr>
            <w:r>
              <w:rPr/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- проведение аттестации работников</w:t>
            </w:r>
          </w:p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- профессиональная подготовка, переподготовка и повышение квалификации работников;</w:t>
            </w:r>
          </w:p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- трудовой договор;</w:t>
            </w:r>
          </w:p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- рабочее время;</w:t>
            </w:r>
          </w:p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- время отдыха;</w:t>
            </w:r>
          </w:p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- особенности регулирования труда отдельных категорий работников;</w:t>
            </w:r>
          </w:p>
          <w:p>
            <w:pPr>
              <w:pStyle w:val="Normal"/>
              <w:widowControl w:val="false"/>
              <w:ind w:right="-5" w:hanging="0"/>
              <w:rPr>
                <w:sz w:val="28"/>
              </w:rPr>
            </w:pPr>
            <w:r>
              <w:rPr>
                <w:sz w:val="28"/>
              </w:rPr>
              <w:t>- соблюдение трудового распорядка и дисциплины труда;</w:t>
            </w:r>
          </w:p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- соблюдение гарантий и компенсаций;</w:t>
            </w:r>
          </w:p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- материальная ответственность сторон трудового договора</w:t>
            </w:r>
          </w:p>
        </w:tc>
      </w:tr>
    </w:tbl>
    <w:p>
      <w:pPr>
        <w:pStyle w:val="Normal"/>
        <w:ind w:left="-120" w:right="-5" w:hanging="0"/>
        <w:rPr>
          <w:sz w:val="28"/>
        </w:rPr>
      </w:pPr>
      <w:r>
        <w:rPr>
          <w:sz w:val="28"/>
        </w:rPr>
        <w:t xml:space="preserve">Управляющий делами Администрации </w:t>
      </w:r>
    </w:p>
    <w:p>
      <w:pPr>
        <w:pStyle w:val="Normal"/>
        <w:ind w:left="-120" w:right="-5" w:hanging="0"/>
        <w:rPr/>
      </w:pPr>
      <w:r>
        <w:rPr>
          <w:sz w:val="28"/>
        </w:rPr>
        <w:t>Сандовского муниципального округа</w:t>
        <w:tab/>
        <w:tab/>
        <w:tab/>
        <w:tab/>
        <w:tab/>
        <w:t>Г.И.Горохова</w:t>
      </w:r>
    </w:p>
    <w:sectPr>
      <w:type w:val="nextPage"/>
      <w:pgSz w:w="11906" w:h="16838"/>
      <w:pgMar w:left="885" w:right="851" w:gutter="0" w:header="0" w:top="1134" w:footer="0" w:bottom="67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5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/>
      <w:sz w:val="44"/>
    </w:rPr>
  </w:style>
  <w:style w:type="paragraph" w:styleId="2">
    <w:name w:val="Heading 2"/>
    <w:next w:val="Normal"/>
    <w:link w:val="24"/>
    <w:uiPriority w:val="9"/>
    <w:qFormat/>
    <w:pPr>
      <w:widowControl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WW8Num1z2" w:customStyle="1">
    <w:name w:val="WW8Num1z2"/>
    <w:link w:val="WW8Num1z21"/>
    <w:qFormat/>
    <w:rPr/>
  </w:style>
  <w:style w:type="character" w:styleId="WW8Num1z6" w:customStyle="1">
    <w:name w:val="WW8Num1z6"/>
    <w:link w:val="WW8Num1z61"/>
    <w:qFormat/>
    <w:rPr/>
  </w:style>
  <w:style w:type="character" w:styleId="21" w:customStyle="1">
    <w:name w:val="Оглавление 2 Знак"/>
    <w:qFormat/>
    <w:rPr/>
  </w:style>
  <w:style w:type="character" w:styleId="WW8Num2z5" w:customStyle="1">
    <w:name w:val="WW8Num2z5"/>
    <w:link w:val="WW8Num2z51"/>
    <w:qFormat/>
    <w:rPr/>
  </w:style>
  <w:style w:type="character" w:styleId="WW8Num1z0" w:customStyle="1">
    <w:name w:val="WW8Num1z0"/>
    <w:link w:val="WW8Num1z01"/>
    <w:qFormat/>
    <w:rPr/>
  </w:style>
  <w:style w:type="character" w:styleId="WW8Num2z6" w:customStyle="1">
    <w:name w:val="WW8Num2z6"/>
    <w:link w:val="WW8Num2z61"/>
    <w:qFormat/>
    <w:rPr/>
  </w:style>
  <w:style w:type="character" w:styleId="41" w:customStyle="1">
    <w:name w:val="Оглавление 4 Знак"/>
    <w:qFormat/>
    <w:rPr/>
  </w:style>
  <w:style w:type="character" w:styleId="Style9" w:customStyle="1">
    <w:name w:val="Заголовок"/>
    <w:basedOn w:val="11"/>
    <w:link w:val="Style20"/>
    <w:qFormat/>
    <w:rPr>
      <w:rFonts w:ascii="Arial" w:hAnsi="Arial"/>
      <w:sz w:val="28"/>
    </w:rPr>
  </w:style>
  <w:style w:type="character" w:styleId="6" w:customStyle="1">
    <w:name w:val="Оглавление 6 Знак"/>
    <w:qFormat/>
    <w:rPr/>
  </w:style>
  <w:style w:type="character" w:styleId="7" w:customStyle="1">
    <w:name w:val="Оглавление 7 Знак"/>
    <w:qFormat/>
    <w:rPr/>
  </w:style>
  <w:style w:type="character" w:styleId="Style10" w:customStyle="1">
    <w:name w:val="Заголовок таблицы"/>
    <w:basedOn w:val="Style14"/>
    <w:link w:val="Style26"/>
    <w:qFormat/>
    <w:rPr>
      <w:b/>
    </w:rPr>
  </w:style>
  <w:style w:type="character" w:styleId="WW8Num1z7" w:customStyle="1">
    <w:name w:val="WW8Num1z7"/>
    <w:link w:val="WW8Num1z71"/>
    <w:qFormat/>
    <w:rPr/>
  </w:style>
  <w:style w:type="character" w:styleId="31" w:customStyle="1">
    <w:name w:val="Заголовок 3 Знак"/>
    <w:qFormat/>
    <w:rPr>
      <w:rFonts w:ascii="XO Thames" w:hAnsi="XO Thames"/>
      <w:b/>
      <w:i/>
      <w:color w:val="000000"/>
    </w:rPr>
  </w:style>
  <w:style w:type="character" w:styleId="12" w:customStyle="1">
    <w:name w:val="Текст выноски Знак1"/>
    <w:basedOn w:val="11"/>
    <w:link w:val="BalloonText"/>
    <w:qFormat/>
    <w:rPr>
      <w:rFonts w:ascii="Tahoma" w:hAnsi="Tahoma"/>
      <w:sz w:val="16"/>
    </w:rPr>
  </w:style>
  <w:style w:type="character" w:styleId="Style11" w:customStyle="1">
    <w:name w:val="Содержимое врезки"/>
    <w:basedOn w:val="11"/>
    <w:link w:val="Style27"/>
    <w:qFormat/>
    <w:rPr/>
  </w:style>
  <w:style w:type="character" w:styleId="211" w:customStyle="1">
    <w:name w:val="Основной текст 21"/>
    <w:basedOn w:val="11"/>
    <w:link w:val="212"/>
    <w:qFormat/>
    <w:rPr>
      <w:sz w:val="28"/>
    </w:rPr>
  </w:style>
  <w:style w:type="character" w:styleId="WW8Num2z7" w:customStyle="1">
    <w:name w:val="WW8Num2z7"/>
    <w:link w:val="WW8Num2z71"/>
    <w:qFormat/>
    <w:rPr/>
  </w:style>
  <w:style w:type="character" w:styleId="13" w:customStyle="1">
    <w:name w:val="Название1"/>
    <w:basedOn w:val="11"/>
    <w:link w:val="18"/>
    <w:qFormat/>
    <w:rPr>
      <w:rFonts w:ascii="Arial" w:hAnsi="Arial"/>
      <w:i/>
      <w:sz w:val="20"/>
    </w:rPr>
  </w:style>
  <w:style w:type="character" w:styleId="Style12" w:customStyle="1">
    <w:name w:val="Основной текст Знак"/>
    <w:basedOn w:val="11"/>
    <w:qFormat/>
    <w:rPr/>
  </w:style>
  <w:style w:type="character" w:styleId="Style13" w:customStyle="1">
    <w:name w:val="Список Знак"/>
    <w:basedOn w:val="Style12"/>
    <w:qFormat/>
    <w:rPr>
      <w:rFonts w:ascii="Arial" w:hAnsi="Arial"/>
    </w:rPr>
  </w:style>
  <w:style w:type="character" w:styleId="WW8Num1z4" w:customStyle="1">
    <w:name w:val="WW8Num1z4"/>
    <w:link w:val="WW8Num1z41"/>
    <w:qFormat/>
    <w:rPr/>
  </w:style>
  <w:style w:type="character" w:styleId="WW8Num2z4" w:customStyle="1">
    <w:name w:val="WW8Num2z4"/>
    <w:link w:val="WW8Num2z41"/>
    <w:qFormat/>
    <w:rPr/>
  </w:style>
  <w:style w:type="character" w:styleId="32" w:customStyle="1">
    <w:name w:val="Оглавление 3 Знак"/>
    <w:qFormat/>
    <w:rPr/>
  </w:style>
  <w:style w:type="character" w:styleId="WW8Num1z3" w:customStyle="1">
    <w:name w:val="WW8Num1z3"/>
    <w:link w:val="WW8Num1z31"/>
    <w:qFormat/>
    <w:rPr/>
  </w:style>
  <w:style w:type="character" w:styleId="WW8Num2z8" w:customStyle="1">
    <w:name w:val="WW8Num2z8"/>
    <w:link w:val="WW8Num2z81"/>
    <w:qFormat/>
    <w:rPr/>
  </w:style>
  <w:style w:type="character" w:styleId="WW8Num1z8" w:customStyle="1">
    <w:name w:val="WW8Num1z8"/>
    <w:link w:val="WW8Num1z81"/>
    <w:qFormat/>
    <w:rPr/>
  </w:style>
  <w:style w:type="character" w:styleId="Style14" w:customStyle="1">
    <w:name w:val="Содержимое таблицы"/>
    <w:basedOn w:val="11"/>
    <w:link w:val="Style25"/>
    <w:qFormat/>
    <w:rPr/>
  </w:style>
  <w:style w:type="character" w:styleId="22" w:customStyle="1">
    <w:name w:val="Основной шрифт абзаца2"/>
    <w:link w:val="26"/>
    <w:qFormat/>
    <w:rPr/>
  </w:style>
  <w:style w:type="character" w:styleId="51" w:customStyle="1">
    <w:name w:val="Заголовок 5 Знак"/>
    <w:qFormat/>
    <w:rPr>
      <w:rFonts w:ascii="XO Thames" w:hAnsi="XO Thames"/>
      <w:b/>
      <w:color w:val="000000"/>
      <w:sz w:val="22"/>
    </w:rPr>
  </w:style>
  <w:style w:type="character" w:styleId="14" w:customStyle="1">
    <w:name w:val="Указатель1"/>
    <w:basedOn w:val="11"/>
    <w:link w:val="110"/>
    <w:qFormat/>
    <w:rPr>
      <w:rFonts w:ascii="Arial" w:hAnsi="Arial"/>
    </w:rPr>
  </w:style>
  <w:style w:type="character" w:styleId="15" w:customStyle="1">
    <w:name w:val="Заголовок 1 Знак"/>
    <w:basedOn w:val="11"/>
    <w:qFormat/>
    <w:rPr>
      <w:rFonts w:ascii="Arial" w:hAnsi="Arial"/>
      <w:sz w:val="44"/>
    </w:rPr>
  </w:style>
  <w:style w:type="character" w:styleId="Style15">
    <w:name w:val="Hyperlink"/>
    <w:link w:val="111"/>
    <w:rPr>
      <w:color w:val="0000FF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6" w:customStyle="1">
    <w:name w:val="Оглавление 1 Знак"/>
    <w:qFormat/>
    <w:rPr>
      <w:rFonts w:ascii="XO Thames" w:hAnsi="XO Thames"/>
      <w:b/>
    </w:rPr>
  </w:style>
  <w:style w:type="character" w:styleId="17" w:customStyle="1">
    <w:name w:val="Основной шрифт абзаца1"/>
    <w:link w:val="19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WW8Num2z1" w:customStyle="1">
    <w:name w:val="WW8Num2z1"/>
    <w:link w:val="WW8Num2z11"/>
    <w:qFormat/>
    <w:rPr/>
  </w:style>
  <w:style w:type="character" w:styleId="Style16" w:customStyle="1">
    <w:name w:val="Текст выноски Знак"/>
    <w:link w:val="Style29"/>
    <w:qFormat/>
    <w:rPr>
      <w:rFonts w:ascii="Tahoma" w:hAnsi="Tahoma"/>
      <w:sz w:val="16"/>
    </w:rPr>
  </w:style>
  <w:style w:type="character" w:styleId="9" w:customStyle="1">
    <w:name w:val="Оглавление 9 Знак"/>
    <w:qFormat/>
    <w:rPr/>
  </w:style>
  <w:style w:type="character" w:styleId="Style17" w:customStyle="1">
    <w:name w:val="Название объекта Знак"/>
    <w:basedOn w:val="11"/>
    <w:link w:val="Caption"/>
    <w:qFormat/>
    <w:rPr>
      <w:i/>
      <w:sz w:val="24"/>
    </w:rPr>
  </w:style>
  <w:style w:type="character" w:styleId="8" w:customStyle="1">
    <w:name w:val="Оглавление 8 Знак"/>
    <w:qFormat/>
    <w:rPr/>
  </w:style>
  <w:style w:type="character" w:styleId="WW8Num2z0" w:customStyle="1">
    <w:name w:val="WW8Num2z0"/>
    <w:link w:val="WW8Num2z01"/>
    <w:qFormat/>
    <w:rPr>
      <w:sz w:val="28"/>
    </w:rPr>
  </w:style>
  <w:style w:type="character" w:styleId="WW8Num2z3" w:customStyle="1">
    <w:name w:val="WW8Num2z3"/>
    <w:link w:val="WW8Num2z31"/>
    <w:qFormat/>
    <w:rPr/>
  </w:style>
  <w:style w:type="character" w:styleId="52" w:customStyle="1">
    <w:name w:val="Оглавление 5 Знак"/>
    <w:qFormat/>
    <w:rPr/>
  </w:style>
  <w:style w:type="character" w:styleId="WW8Num2z2" w:customStyle="1">
    <w:name w:val="WW8Num2z2"/>
    <w:link w:val="WW8Num2z21"/>
    <w:qFormat/>
    <w:rPr/>
  </w:style>
  <w:style w:type="character" w:styleId="Style18" w:customStyle="1">
    <w:name w:val="Подзаголовок Знак"/>
    <w:qFormat/>
    <w:rPr>
      <w:rFonts w:ascii="XO Thames" w:hAnsi="XO Thames"/>
      <w:i/>
      <w:color w:val="616161"/>
      <w:sz w:val="24"/>
    </w:rPr>
  </w:style>
  <w:style w:type="character" w:styleId="Toc10" w:customStyle="1">
    <w:name w:val="toc 10"/>
    <w:link w:val="Toc101"/>
    <w:qFormat/>
    <w:rPr/>
  </w:style>
  <w:style w:type="character" w:styleId="23" w:customStyle="1">
    <w:name w:val="Указатель2"/>
    <w:basedOn w:val="11"/>
    <w:link w:val="27"/>
    <w:qFormat/>
    <w:rPr/>
  </w:style>
  <w:style w:type="character" w:styleId="Style19" w:customStyle="1">
    <w:name w:val="Название Знак"/>
    <w:qFormat/>
    <w:rPr>
      <w:rFonts w:ascii="XO Thames" w:hAnsi="XO Thames"/>
      <w:b/>
      <w:sz w:val="52"/>
    </w:rPr>
  </w:style>
  <w:style w:type="character" w:styleId="42" w:customStyle="1">
    <w:name w:val="Заголовок 4 Знак"/>
    <w:qFormat/>
    <w:rPr>
      <w:rFonts w:ascii="XO Thames" w:hAnsi="XO Thames"/>
      <w:b/>
      <w:color w:val="595959"/>
      <w:sz w:val="26"/>
    </w:rPr>
  </w:style>
  <w:style w:type="character" w:styleId="WW8Num1z1" w:customStyle="1">
    <w:name w:val="WW8Num1z1"/>
    <w:link w:val="WW8Num1z11"/>
    <w:qFormat/>
    <w:rPr/>
  </w:style>
  <w:style w:type="character" w:styleId="24" w:customStyle="1">
    <w:name w:val="Заголовок 2 Знак"/>
    <w:qFormat/>
    <w:rPr>
      <w:rFonts w:ascii="XO Thames" w:hAnsi="XO Thames"/>
      <w:b/>
      <w:color w:val="00A0FF"/>
      <w:sz w:val="26"/>
    </w:rPr>
  </w:style>
  <w:style w:type="character" w:styleId="WW8Num1z5" w:customStyle="1">
    <w:name w:val="WW8Num1z5"/>
    <w:link w:val="WW8Num1z51"/>
    <w:qFormat/>
    <w:rPr/>
  </w:style>
  <w:style w:type="character" w:styleId="AbsatzStandardschriftart" w:customStyle="1">
    <w:name w:val="Absatz-Standardschriftart"/>
    <w:link w:val="AbsatzStandardschriftart1"/>
    <w:qFormat/>
    <w:rPr/>
  </w:style>
  <w:style w:type="paragraph" w:styleId="Style20" w:customStyle="1">
    <w:name w:val="Заголовок"/>
    <w:basedOn w:val="Normal"/>
    <w:next w:val="Style21"/>
    <w:link w:val="Style9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21">
    <w:name w:val="Body Text"/>
    <w:basedOn w:val="Normal"/>
    <w:link w:val="Style12"/>
    <w:pPr>
      <w:spacing w:before="0" w:after="120"/>
    </w:pPr>
    <w:rPr/>
  </w:style>
  <w:style w:type="paragraph" w:styleId="Style22">
    <w:name w:val="List"/>
    <w:basedOn w:val="Style21"/>
    <w:link w:val="Style13"/>
    <w:pPr/>
    <w:rPr>
      <w:rFonts w:ascii="Arial" w:hAnsi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WW8Num1z21" w:customStyle="1">
    <w:name w:val="WW8Num1z2"/>
    <w:link w:val="WW8Num1z2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61" w:customStyle="1">
    <w:name w:val="WW8Num1z6"/>
    <w:link w:val="WW8Num1z6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5">
    <w:name w:val="TOC 2"/>
    <w:next w:val="Normal"/>
    <w:link w:val="21"/>
    <w:uiPriority w:val="39"/>
    <w:pPr>
      <w:widowControl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51" w:customStyle="1">
    <w:name w:val="WW8Num2z5"/>
    <w:link w:val="WW8Num2z5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01" w:customStyle="1">
    <w:name w:val="WW8Num1z0"/>
    <w:link w:val="WW8Num1z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61" w:customStyle="1">
    <w:name w:val="WW8Num2z6"/>
    <w:link w:val="WW8Num2z6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>
    <w:name w:val="TOC 6"/>
    <w:next w:val="Normal"/>
    <w:link w:val="6"/>
    <w:uiPriority w:val="39"/>
    <w:pPr>
      <w:widowControl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5" w:customStyle="1">
    <w:name w:val="Содержимое таблицы"/>
    <w:basedOn w:val="Normal"/>
    <w:link w:val="Style14"/>
    <w:qFormat/>
    <w:pPr/>
    <w:rPr/>
  </w:style>
  <w:style w:type="paragraph" w:styleId="Style26" w:customStyle="1">
    <w:name w:val="Заголовок таблицы"/>
    <w:basedOn w:val="Style25"/>
    <w:link w:val="Style10"/>
    <w:qFormat/>
    <w:pPr>
      <w:jc w:val="center"/>
    </w:pPr>
    <w:rPr>
      <w:b/>
    </w:rPr>
  </w:style>
  <w:style w:type="paragraph" w:styleId="WW8Num1z71" w:customStyle="1">
    <w:name w:val="WW8Num1z7"/>
    <w:link w:val="WW8Num1z7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12"/>
    <w:qFormat/>
    <w:pPr/>
    <w:rPr>
      <w:rFonts w:ascii="Tahoma" w:hAnsi="Tahoma"/>
      <w:sz w:val="16"/>
    </w:rPr>
  </w:style>
  <w:style w:type="paragraph" w:styleId="Style27" w:customStyle="1">
    <w:name w:val="Содержимое врезки"/>
    <w:basedOn w:val="Normal"/>
    <w:link w:val="Style11"/>
    <w:qFormat/>
    <w:pPr/>
    <w:rPr/>
  </w:style>
  <w:style w:type="paragraph" w:styleId="212" w:customStyle="1">
    <w:name w:val="Основной текст 21"/>
    <w:basedOn w:val="Normal"/>
    <w:link w:val="211"/>
    <w:qFormat/>
    <w:pPr>
      <w:jc w:val="both"/>
    </w:pPr>
    <w:rPr>
      <w:sz w:val="28"/>
    </w:rPr>
  </w:style>
  <w:style w:type="paragraph" w:styleId="WW8Num2z71" w:customStyle="1">
    <w:name w:val="WW8Num2z7"/>
    <w:link w:val="WW8Num2z7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8" w:customStyle="1">
    <w:name w:val="Название1"/>
    <w:basedOn w:val="Normal"/>
    <w:link w:val="13"/>
    <w:qFormat/>
    <w:pPr>
      <w:spacing w:before="120" w:after="120"/>
    </w:pPr>
    <w:rPr>
      <w:rFonts w:ascii="Arial" w:hAnsi="Arial"/>
      <w:i/>
    </w:rPr>
  </w:style>
  <w:style w:type="paragraph" w:styleId="WW8Num1z41" w:customStyle="1">
    <w:name w:val="WW8Num1z4"/>
    <w:link w:val="WW8Num1z4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41" w:customStyle="1">
    <w:name w:val="WW8Num2z4"/>
    <w:link w:val="WW8Num2z4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9" w:customStyle="1">
    <w:name w:val="Основной шрифт абзаца1"/>
    <w:link w:val="17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pPr>
      <w:widowControl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31" w:customStyle="1">
    <w:name w:val="WW8Num1z3"/>
    <w:link w:val="WW8Num1z3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81" w:customStyle="1">
    <w:name w:val="WW8Num2z8"/>
    <w:link w:val="WW8Num2z8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81" w:customStyle="1">
    <w:name w:val="WW8Num1z8"/>
    <w:link w:val="WW8Num1z8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6" w:customStyle="1">
    <w:name w:val="Основной шрифт абзаца2"/>
    <w:link w:val="22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0" w:customStyle="1">
    <w:name w:val="Указатель1"/>
    <w:basedOn w:val="Normal"/>
    <w:link w:val="14"/>
    <w:qFormat/>
    <w:pPr/>
    <w:rPr>
      <w:rFonts w:ascii="Arial" w:hAnsi="Arial"/>
    </w:rPr>
  </w:style>
  <w:style w:type="paragraph" w:styleId="111" w:customStyle="1">
    <w:name w:val="Гиперссылка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12">
    <w:name w:val="TOC 1"/>
    <w:next w:val="Normal"/>
    <w:link w:val="16"/>
    <w:uiPriority w:val="39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Style28" w:customStyle="1">
    <w:name w:val="Колонтитул"/>
    <w:qFormat/>
    <w:pPr>
      <w:widowControl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11" w:customStyle="1">
    <w:name w:val="WW8Num2z1"/>
    <w:link w:val="WW8Num2z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9" w:customStyle="1">
    <w:name w:val="Текст выноски Знак"/>
    <w:link w:val="Style16"/>
    <w:qFormat/>
    <w:pPr>
      <w:widowControl/>
      <w:bidi w:val="0"/>
      <w:spacing w:before="0" w:after="0"/>
      <w:jc w:val="left"/>
    </w:pPr>
    <w:rPr>
      <w:rFonts w:ascii="Tahoma" w:hAnsi="Tahoma" w:eastAsia="Times New Roman" w:cs="Times New Roman"/>
      <w:color w:val="000000"/>
      <w:kern w:val="0"/>
      <w:sz w:val="16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link w:val="Style17"/>
    <w:qFormat/>
    <w:pPr>
      <w:spacing w:before="120" w:after="120"/>
    </w:pPr>
    <w:rPr>
      <w:i/>
      <w:sz w:val="24"/>
    </w:rPr>
  </w:style>
  <w:style w:type="paragraph" w:styleId="81">
    <w:name w:val="TOC 8"/>
    <w:next w:val="Normal"/>
    <w:link w:val="8"/>
    <w:uiPriority w:val="39"/>
    <w:pPr>
      <w:widowControl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01" w:customStyle="1">
    <w:name w:val="WW8Num2z0"/>
    <w:link w:val="WW8Num2z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WW8Num2z31" w:customStyle="1">
    <w:name w:val="WW8Num2z3"/>
    <w:link w:val="WW8Num2z3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21" w:customStyle="1">
    <w:name w:val="WW8Num2z2"/>
    <w:link w:val="WW8Num2z2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0">
    <w:name w:val="Subtitle"/>
    <w:next w:val="Normal"/>
    <w:link w:val="Style18"/>
    <w:uiPriority w:val="11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Toc101" w:customStyle="1">
    <w:name w:val="toc 10"/>
    <w:next w:val="Normal"/>
    <w:link w:val="Toc10"/>
    <w:uiPriority w:val="39"/>
    <w:qFormat/>
    <w:pPr>
      <w:widowControl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7" w:customStyle="1">
    <w:name w:val="Указатель2"/>
    <w:basedOn w:val="Normal"/>
    <w:link w:val="23"/>
    <w:qFormat/>
    <w:pPr/>
    <w:rPr/>
  </w:style>
  <w:style w:type="paragraph" w:styleId="Style31">
    <w:name w:val="Title"/>
    <w:next w:val="Normal"/>
    <w:link w:val="Style19"/>
    <w:uiPriority w:val="10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WW8Num1z11" w:customStyle="1">
    <w:name w:val="WW8Num1z1"/>
    <w:link w:val="WW8Num1z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51" w:customStyle="1">
    <w:name w:val="WW8Num1z5"/>
    <w:link w:val="WW8Num1z5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AbsatzStandardschriftart1" w:customStyle="1">
    <w:name w:val="Absatz-Standardschriftart"/>
    <w:link w:val="AbsatzStandardschriftart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LibreOffice/7.4.1.2$Windows_x86 LibreOffice_project/3c58a8f3a960df8bc8fd77b461821e42c061c5f0</Application>
  <AppVersion>15.0000</AppVersion>
  <Pages>3</Pages>
  <Words>419</Words>
  <Characters>3286</Characters>
  <CharactersWithSpaces>4045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2021-11-23T13:33:00Z</dcterms:created>
  <dc:creator/>
  <dc:description/>
  <dc:language>ru-RU</dc:language>
  <cp:lastModifiedBy/>
  <cp:lastPrinted>2022-12-02T10:47:21Z</cp:lastPrinted>
  <dcterms:modified xsi:type="dcterms:W3CDTF">2022-12-02T10:49:18Z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