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127000" distL="0" distR="0" simplePos="0" locked="0" layoutInCell="0" allowOverlap="1" relativeHeight="6">
            <wp:simplePos x="0" y="0"/>
            <wp:positionH relativeFrom="column">
              <wp:posOffset>2736215</wp:posOffset>
            </wp:positionH>
            <wp:positionV relativeFrom="paragraph">
              <wp:posOffset>-46355</wp:posOffset>
            </wp:positionV>
            <wp:extent cx="609600" cy="6032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7"/>
        <w:rPr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>
      <w:pPr>
        <w:pStyle w:val="Style27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САНДОВСКОГО МУНИЦИПАЛЬНОГО ОКРУГА</w:t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>
      <w:pPr>
        <w:pStyle w:val="Style27"/>
        <w:rPr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>
      <w:pPr>
        <w:pStyle w:val="Style27"/>
        <w:ind w:right="180" w:hanging="0"/>
        <w:jc w:val="both"/>
        <w:rPr/>
      </w:pPr>
      <w:r>
        <w:rPr>
          <w:sz w:val="28"/>
          <w:szCs w:val="28"/>
        </w:rPr>
        <w:t xml:space="preserve">30.12.2021                                              п. Сандово                                             № 387    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Об организации в Администрации Сандовского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муниципального округа Тверской области и её структурных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подразделениях системы внутреннего обеспечения 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соответствия требованиям антимонопольного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законодательства (антимонопольный комплаенс)</w:t>
      </w:r>
    </w:p>
    <w:p>
      <w:pPr>
        <w:pStyle w:val="Normal"/>
        <w:widowControl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widowControl w:val="false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В соответствии с Указом Президента Российской Федерации от 21.12.2017 года №618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Сандовского муниципального округа Тверской области</w:t>
      </w:r>
    </w:p>
    <w:p>
      <w:pPr>
        <w:pStyle w:val="Normal"/>
        <w:widowControl w:val="false"/>
        <w:jc w:val="both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ПОСТАНОВЛЯЕТ:</w:t>
      </w:r>
    </w:p>
    <w:p>
      <w:pPr>
        <w:pStyle w:val="Normal"/>
        <w:widowControl w:val="false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0" w:after="200"/>
        <w:ind w:left="0"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Утвердить </w:t>
      </w:r>
      <w:r>
        <w:rPr>
          <w:bCs/>
          <w:sz w:val="26"/>
          <w:szCs w:val="26"/>
        </w:rPr>
        <w:t>Положение об организации в Администрации Сандовского муниципального округа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rFonts w:eastAsia="Calibri"/>
          <w:bCs/>
          <w:sz w:val="26"/>
          <w:szCs w:val="26"/>
          <w:lang w:eastAsia="en-US"/>
        </w:rPr>
        <w:t xml:space="preserve"> (приложение 1)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0" w:after="200"/>
        <w:ind w:left="0"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Считать утратившим силу: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- Постановление Администрации Сандовского района Тверской области от 15.02.2019 №34 «Об организации в администрации Сандовского района и ее структурных подразде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лениях системы внутреннего обеспечения соответствия требованиям антимонопольного законодательства (антимонопольный комплаенс)».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Контроль за выполнением настоящего постановления</w:t>
      </w:r>
      <w:r>
        <w:rPr>
          <w:sz w:val="26"/>
          <w:szCs w:val="26"/>
        </w:rPr>
        <w:t xml:space="preserve"> возложить на заместителя Главы Администрации Сандовского муниципального округа Т.А.Кузнецову.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подписания и подлежит размещению на официальном сайте Сандовского муниципального округа в сети «Интернет».</w:t>
      </w:r>
    </w:p>
    <w:p>
      <w:pPr>
        <w:pStyle w:val="Normal"/>
        <w:widowControl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widowControl w:val="false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Глава Сандовского муниципального округа </w:t>
        <w:tab/>
        <w:t xml:space="preserve">                     </w:t>
        <w:tab/>
        <w:t xml:space="preserve">     О.Н.Грязнов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3810" distB="2540" distL="3810" distR="2540" simplePos="0" locked="0" layoutInCell="0" allowOverlap="1" relativeHeight="7" wp14:anchorId="1729B93F">
                <wp:simplePos x="0" y="0"/>
                <wp:positionH relativeFrom="column">
                  <wp:posOffset>3399155</wp:posOffset>
                </wp:positionH>
                <wp:positionV relativeFrom="paragraph">
                  <wp:posOffset>24765</wp:posOffset>
                </wp:positionV>
                <wp:extent cx="2876550" cy="1019175"/>
                <wp:effectExtent l="3810" t="3810" r="2540" b="2540"/>
                <wp:wrapNone/>
                <wp:docPr id="2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101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Сандовского муниципального округа  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от 30.12.2021г. № 387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t" o:allowincell="f" style="position:absolute;margin-left:267.65pt;margin-top:1.95pt;width:226.45pt;height:80.2pt;mso-wrap-style:square;v-text-anchor:top" wp14:anchorId="1729B93F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Приложение 1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Сандовского муниципального округа  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от 30.12.2021г. № 387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Положение об организации в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Администрации Сандовского муниципального округа Тверской области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</w:r>
    </w:p>
    <w:p>
      <w:pPr>
        <w:pStyle w:val="NoSpacing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Общие положения</w:t>
      </w:r>
    </w:p>
    <w:p>
      <w:pPr>
        <w:pStyle w:val="NoSpacing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Положение об организации в Администрации Сандовского муниципального округа Тверской области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 </w:t>
      </w:r>
      <w:r>
        <w:rPr>
          <w:sz w:val="22"/>
          <w:szCs w:val="22"/>
        </w:rPr>
        <w:t xml:space="preserve">(далее - Положение) разработано в целях обеспечения соответствия деятельности </w:t>
      </w:r>
      <w:r>
        <w:rPr>
          <w:bCs/>
          <w:sz w:val="22"/>
          <w:szCs w:val="22"/>
        </w:rPr>
        <w:t>Администрации Сандовского муниципального округа Тверской области (далее – Администрация) и её структурных подразделений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требованиям антимонопольного законодательства и профилактики нарушений требований антимонопольного законодательства.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2. Для целей Положения используются следующие понятия: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«антимонопольный орган» - федеральный антимонопольный орган и его территориальные органы;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«доклад об антимонопольном комплаенсе»- документ, содержащий информацию об организации и функционировании антимонопольного комплаенса в  </w:t>
      </w:r>
      <w:r>
        <w:rPr>
          <w:bCs/>
          <w:sz w:val="22"/>
          <w:szCs w:val="22"/>
        </w:rPr>
        <w:t>администрации  Сандовского района и ее структурных подразделениях</w:t>
      </w:r>
      <w:r>
        <w:rPr>
          <w:sz w:val="22"/>
          <w:szCs w:val="22"/>
        </w:rPr>
        <w:t>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«коллегиальный орган»- совещательный орган, осуществляющий оценку эффективности антимонопольного комплаенса;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«нарушение антимонопольного законодательства» - недопущение, ограничение, устранение конкуренции;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«уполномоченное подразделение» - структурные подразделения</w:t>
      </w:r>
      <w:r>
        <w:rPr>
          <w:bCs/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, осуществляющие внедрение и контроль за исполнением в </w:t>
      </w:r>
      <w:r>
        <w:rPr>
          <w:bCs/>
          <w:sz w:val="22"/>
          <w:szCs w:val="22"/>
        </w:rPr>
        <w:t>Администрации  и её структурных подразделениях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антимонопольного комплаенса.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«уполномоченное лицо» - должностное лицо Администрации, осуществляющее внедрение антимонопольного комплаенса в Администрации и контроль за его исполнением в Администрации.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Цели и задачи антимонопольного комплаенса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3. Целями антимонопольного комплаенса являются: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обеспечение соответствия деятельности Администрации и её структурных подразделений требованиям антимонопольного законодательства;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 профилактика нарушений требований антимонопольного законодательства в деятельности Администрации и её структурных подразделений.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4. Задачи антимонопольного комплаенса</w:t>
      </w:r>
      <w:r>
        <w:rPr>
          <w:bCs/>
          <w:sz w:val="22"/>
          <w:szCs w:val="22"/>
        </w:rPr>
        <w:t xml:space="preserve"> в Администрации  и её структурных подразделений</w:t>
      </w:r>
      <w:r>
        <w:rPr>
          <w:sz w:val="22"/>
          <w:szCs w:val="22"/>
        </w:rPr>
        <w:t>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 выявление комплаенс-рисков;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 управление комплаенс-рисками;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 контроль за соответствием деятельности </w:t>
      </w:r>
      <w:r>
        <w:rPr>
          <w:bCs/>
          <w:sz w:val="22"/>
          <w:szCs w:val="22"/>
        </w:rPr>
        <w:t xml:space="preserve">Администрации  и её структурных подразделений </w:t>
      </w:r>
      <w:r>
        <w:rPr>
          <w:sz w:val="22"/>
          <w:szCs w:val="22"/>
        </w:rPr>
        <w:t>требованиям антимонопольного законодательства;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г) оценка эффективности функционирования</w:t>
      </w:r>
      <w:r>
        <w:rPr>
          <w:bCs/>
          <w:sz w:val="22"/>
          <w:szCs w:val="22"/>
        </w:rPr>
        <w:t xml:space="preserve"> в Администрации и её структурных подразделениях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антимонопольного комплаенса.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При организации антимонопольного комплаенса </w:t>
      </w:r>
      <w:r>
        <w:rPr>
          <w:bCs/>
          <w:sz w:val="22"/>
          <w:szCs w:val="22"/>
        </w:rPr>
        <w:t>Администрация  и её структурные подразделения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руководствуется следующими принципами: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 заинтересованность руководства </w:t>
      </w:r>
      <w:r>
        <w:rPr>
          <w:bCs/>
          <w:sz w:val="22"/>
          <w:szCs w:val="22"/>
        </w:rPr>
        <w:t>Администрации и её структурных подразделений</w:t>
      </w:r>
      <w:r>
        <w:rPr>
          <w:sz w:val="22"/>
          <w:szCs w:val="22"/>
        </w:rPr>
        <w:t xml:space="preserve"> в эффективности антимонопольного комплаенса;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 регулярность оценки комплаенс-рисков;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 информационная открытость функционирования в </w:t>
      </w:r>
      <w:r>
        <w:rPr>
          <w:bCs/>
          <w:sz w:val="22"/>
          <w:szCs w:val="22"/>
        </w:rPr>
        <w:t>Администрации и её структурных подразделениях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антимонопольного комплаенса;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г) непрерывность функционирования антимонопольного комплаенса;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д) совершенствование антимонопольного комплаенса.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Организация антимонопольного комплаенса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6. Общий контроль организации антимонопольного комплаенса и обеспечения его функционирования осуществляется Главой Сандовского муниципального округа, который: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принимает акт об антимонопольном комплаенсе, вносит в него изменения и дополнения, а также принимает внутренние документы, регламентирующие реализацию антимонопольного комплаенса;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и служащими А</w:t>
      </w:r>
      <w:r>
        <w:rPr>
          <w:bCs/>
          <w:sz w:val="22"/>
          <w:szCs w:val="22"/>
        </w:rPr>
        <w:t>дминистрации  и её структурных подразделений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правил антимонопольного комплаенса;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г) осуществляет контроль за устранением выявленных недостатков антимонопольного комплаенса;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д) подписывает доклад об антимонопольном комплаенсе, утверждаемый Коллегиальным органом.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</w:t>
      </w:r>
      <w:r>
        <w:rPr>
          <w:bCs/>
          <w:sz w:val="22"/>
          <w:szCs w:val="22"/>
        </w:rPr>
        <w:t>Администрации</w:t>
      </w:r>
      <w:r>
        <w:rPr>
          <w:sz w:val="22"/>
          <w:szCs w:val="22"/>
        </w:rPr>
        <w:t>: юридическим отделом</w:t>
      </w:r>
      <w:r>
        <w:rPr>
          <w:bCs/>
          <w:sz w:val="22"/>
          <w:szCs w:val="22"/>
        </w:rPr>
        <w:t xml:space="preserve">  и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отделом экономики</w:t>
      </w:r>
      <w:r>
        <w:rPr>
          <w:i/>
          <w:sz w:val="22"/>
          <w:szCs w:val="22"/>
        </w:rPr>
        <w:t>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8. К компетенции юридического отдела Администрации – уполномоченного лица</w:t>
      </w:r>
      <w:r>
        <w:rPr>
          <w:bCs/>
          <w:sz w:val="22"/>
          <w:szCs w:val="22"/>
        </w:rPr>
        <w:t xml:space="preserve"> Администрации </w:t>
      </w:r>
      <w:r>
        <w:rPr>
          <w:sz w:val="22"/>
          <w:szCs w:val="22"/>
        </w:rPr>
        <w:t>относятся следующие функции уполномоченного подразделения: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консультирование служащих </w:t>
      </w:r>
      <w:r>
        <w:rPr>
          <w:bCs/>
          <w:sz w:val="22"/>
          <w:szCs w:val="22"/>
        </w:rPr>
        <w:t xml:space="preserve">Администрации  и её структурных подразделений </w:t>
      </w:r>
      <w:r>
        <w:rPr>
          <w:sz w:val="22"/>
          <w:szCs w:val="22"/>
        </w:rPr>
        <w:t>по вопросам, связанным с соблюдением антимонопольного законодательства и антимонопольным комплаенсом;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организация взаимодействия с другими структурными подразделениями А</w:t>
      </w:r>
      <w:r>
        <w:rPr>
          <w:bCs/>
          <w:sz w:val="22"/>
          <w:szCs w:val="22"/>
        </w:rPr>
        <w:t>дминистрации по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вопросам, связанным с антимонопольным комплаенсом;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г)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Сандовского муниципального округа Тверской области;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д) информирование Главы Сандовского</w:t>
      </w:r>
      <w:r>
        <w:rPr>
          <w:bCs/>
          <w:sz w:val="22"/>
          <w:szCs w:val="22"/>
        </w:rPr>
        <w:t xml:space="preserve"> муниципального округа о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е) участвует в подготовке Коллегиальным органом проекта отчета (информации) об антимонопольном комплаенсе;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организация обучения работников Администрации </w:t>
      </w:r>
      <w:r>
        <w:rPr>
          <w:bCs/>
          <w:sz w:val="22"/>
          <w:szCs w:val="22"/>
        </w:rPr>
        <w:t>и её структурных подразделений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требованиям антимонопольного законодательства и антимонопольного комплаенса.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выявление конфликта интересов в деятельности служащих и структурных подразделений </w:t>
      </w:r>
      <w:r>
        <w:rPr>
          <w:bCs/>
          <w:sz w:val="22"/>
          <w:szCs w:val="22"/>
        </w:rPr>
        <w:t>Администрации</w:t>
      </w:r>
      <w:r>
        <w:rPr>
          <w:sz w:val="22"/>
          <w:szCs w:val="22"/>
        </w:rPr>
        <w:t>, разработка предложений по их исключению;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к) ознакомление гражданина Российской Федерации с Положением при поступлении на муниципальную службу в </w:t>
      </w:r>
      <w:r>
        <w:rPr>
          <w:bCs/>
          <w:sz w:val="22"/>
          <w:szCs w:val="22"/>
        </w:rPr>
        <w:t>Администрацию и её структурные подразделения</w:t>
      </w:r>
      <w:r>
        <w:rPr>
          <w:sz w:val="22"/>
          <w:szCs w:val="22"/>
        </w:rPr>
        <w:t>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9. К компетенции отдела экономики Администрации относятся следующие функции уполномоченного подразделения: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координация взаимодействия с Коллегиальным органом;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информирование заместителя Главы Администрации </w:t>
      </w:r>
      <w:r>
        <w:rPr>
          <w:bCs/>
          <w:sz w:val="22"/>
          <w:szCs w:val="22"/>
        </w:rPr>
        <w:t xml:space="preserve">и Главы Сандовского муниципального округа </w:t>
      </w:r>
      <w:r>
        <w:rPr>
          <w:sz w:val="22"/>
          <w:szCs w:val="22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10.Функции коллегиального органа, осуществляющего оценку эффективности организации и функционирования антимонопольного комплаенса (далее - Коллегиальный орган), возлагаются на Координационный Совет по поддержке и развитию малого и среднего предпринимательства.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11. К функциям Коллегиального органа относятся: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рассмотрение и оценка плана мероприятий («дорожной карты») по снижению комплаенс-рисков</w:t>
      </w:r>
      <w:r>
        <w:rPr>
          <w:bCs/>
          <w:sz w:val="22"/>
          <w:szCs w:val="22"/>
        </w:rPr>
        <w:t xml:space="preserve"> в Администрации и её структурных подразделениях </w:t>
      </w:r>
      <w:r>
        <w:rPr>
          <w:sz w:val="22"/>
          <w:szCs w:val="22"/>
        </w:rPr>
        <w:t>в части, касающейся функционирования антимонопольного комплаенса;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 рассмотрение и утверждение доклада об антимонопольном комплаенсе.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Выявление и оценка рисков нарушения в А</w:t>
      </w:r>
      <w:r>
        <w:rPr>
          <w:b/>
          <w:bCs/>
          <w:sz w:val="22"/>
          <w:szCs w:val="22"/>
        </w:rPr>
        <w:t xml:space="preserve">дминистрации и её структурных подразделениях </w:t>
      </w:r>
      <w:r>
        <w:rPr>
          <w:b/>
          <w:sz w:val="22"/>
          <w:szCs w:val="22"/>
        </w:rPr>
        <w:t xml:space="preserve">антимонопольного законодательства </w:t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(комплаенс-рисков)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В целях выявления комплаенс-рисков </w:t>
      </w:r>
      <w:r>
        <w:rPr>
          <w:bCs/>
          <w:sz w:val="22"/>
          <w:szCs w:val="22"/>
        </w:rPr>
        <w:t>юридическим</w:t>
      </w:r>
      <w:r>
        <w:rPr>
          <w:sz w:val="22"/>
          <w:szCs w:val="22"/>
        </w:rPr>
        <w:t xml:space="preserve"> отделом Администрации – уполномоченное лицо в срок не позднее 1 февраля года, следующего за отчетным, проводятся: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анализ выявленных нарушений антимонопольного законодательства в деятельности </w:t>
      </w:r>
      <w:r>
        <w:rPr>
          <w:bCs/>
          <w:sz w:val="22"/>
          <w:szCs w:val="22"/>
        </w:rPr>
        <w:t>Администрации  и её структурных подразделениях</w:t>
      </w:r>
      <w:r>
        <w:rPr>
          <w:sz w:val="22"/>
          <w:szCs w:val="22"/>
        </w:rPr>
        <w:t>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анализ нормативных правовых актов </w:t>
      </w:r>
      <w:r>
        <w:rPr>
          <w:bCs/>
          <w:sz w:val="22"/>
          <w:szCs w:val="22"/>
        </w:rPr>
        <w:t>Администрации  и её структурных подразделений</w:t>
      </w:r>
      <w:r>
        <w:rPr>
          <w:sz w:val="22"/>
          <w:szCs w:val="22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в) анализ проектов нормативных правовых актов А</w:t>
      </w:r>
      <w:r>
        <w:rPr>
          <w:bCs/>
          <w:sz w:val="22"/>
          <w:szCs w:val="22"/>
        </w:rPr>
        <w:t>дминистрации  и её структурных подразделений;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г) мониторинг и анализ практики применения в А</w:t>
      </w:r>
      <w:r>
        <w:rPr>
          <w:bCs/>
          <w:sz w:val="22"/>
          <w:szCs w:val="22"/>
        </w:rPr>
        <w:t xml:space="preserve">дминистрации  и её структурных подразделениях </w:t>
      </w:r>
      <w:r>
        <w:rPr>
          <w:sz w:val="22"/>
          <w:szCs w:val="22"/>
        </w:rPr>
        <w:t>антимонопольного законодательства;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д) систематическая оценка эффективности разработанных и реализуемых мероприятий по снижению комплаенс-рисков.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При проведении мероприятий, предусмотренных пунктом 12 Положения, </w:t>
      </w:r>
      <w:r>
        <w:rPr>
          <w:bCs/>
          <w:sz w:val="22"/>
          <w:szCs w:val="22"/>
        </w:rPr>
        <w:t xml:space="preserve">юридический </w:t>
      </w:r>
      <w:r>
        <w:rPr>
          <w:sz w:val="22"/>
          <w:szCs w:val="22"/>
        </w:rPr>
        <w:t xml:space="preserve">отдел Администрации осуществляет сбор сведений в структурных подразделениях и подведомственных бюджетных и казенных учреждениях </w:t>
      </w:r>
      <w:r>
        <w:rPr>
          <w:bCs/>
          <w:sz w:val="22"/>
          <w:szCs w:val="22"/>
        </w:rPr>
        <w:t>Администрации  и её структурных подразделениях</w:t>
      </w:r>
      <w:r>
        <w:rPr>
          <w:sz w:val="22"/>
          <w:szCs w:val="22"/>
        </w:rPr>
        <w:t>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В целях реализации положений, установленных настоящим разделом Положения,  структурные подразделения Администрации в срок не позднее 15 января года, следующего за отчетным предоставляют в  </w:t>
      </w:r>
      <w:r>
        <w:rPr>
          <w:bCs/>
          <w:sz w:val="22"/>
          <w:szCs w:val="22"/>
        </w:rPr>
        <w:t>юридический</w:t>
      </w:r>
      <w:r>
        <w:rPr>
          <w:sz w:val="22"/>
          <w:szCs w:val="22"/>
        </w:rPr>
        <w:t xml:space="preserve"> отдел Администрации – уполномоченному лицу сведения о выявленных нарушениях антимонопольного законодательства в их деятельности и деятельности подведомственных учреждений и  предложения о включении в карту комплаес-рисков Администрации и её структурных подразделений.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На основе анализа, проведенного в соответствии с пунктом 12 Положения, и сведений, представленных в соответствии с пунктом 14 Положения, </w:t>
      </w:r>
      <w:r>
        <w:rPr>
          <w:bCs/>
          <w:sz w:val="22"/>
          <w:szCs w:val="22"/>
        </w:rPr>
        <w:t>юридический</w:t>
      </w:r>
      <w:r>
        <w:rPr>
          <w:sz w:val="22"/>
          <w:szCs w:val="22"/>
        </w:rPr>
        <w:t xml:space="preserve"> отдел Администрации – уполномоченное лицо в срок не позднее 1 февраля года, следующего за отчетным, готовит: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 аналитическую справку, содержащую результаты проведенного анализа.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При проведении (не реже одного раза в год) </w:t>
      </w:r>
      <w:r>
        <w:rPr>
          <w:bCs/>
          <w:sz w:val="22"/>
          <w:szCs w:val="22"/>
        </w:rPr>
        <w:t xml:space="preserve">юридическим </w:t>
      </w:r>
      <w:r>
        <w:rPr>
          <w:sz w:val="22"/>
          <w:szCs w:val="22"/>
        </w:rPr>
        <w:t>отделом Администрации – уполномоченным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 проводятся следующие мероприятия: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 сбор в структурных подразделениях </w:t>
      </w:r>
      <w:r>
        <w:rPr>
          <w:bCs/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 подведомственных бюджетных и казенных учреждениях сведений о наличии нарушений антимонопольного законодательства;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 составление перечня нарушений антимонопольного законодательства в </w:t>
      </w:r>
      <w:r>
        <w:rPr>
          <w:bCs/>
          <w:sz w:val="22"/>
          <w:szCs w:val="22"/>
        </w:rPr>
        <w:t>Администрации  и её структурных подразделениях</w:t>
      </w:r>
      <w:r>
        <w:rPr>
          <w:sz w:val="22"/>
          <w:szCs w:val="22"/>
        </w:rPr>
        <w:t xml:space="preserve">, который содержит классифицированные по сферам деятельности подведомственных бюджетных и казенных учреждений 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Тверской области (далее – УФАС)), позицию </w:t>
      </w:r>
      <w:r>
        <w:rPr>
          <w:bCs/>
          <w:sz w:val="22"/>
          <w:szCs w:val="22"/>
        </w:rPr>
        <w:t>УФАС</w:t>
      </w:r>
      <w:r>
        <w:rPr>
          <w:bCs/>
          <w:i/>
          <w:sz w:val="22"/>
          <w:szCs w:val="22"/>
        </w:rPr>
        <w:t>,</w:t>
      </w:r>
      <w:r>
        <w:rPr>
          <w:sz w:val="22"/>
          <w:szCs w:val="22"/>
        </w:rPr>
        <w:t xml:space="preserve"> сведения о мерах по устранению нарушения, сведения о мерах, направленных Администрацией на недопущение повторения нарушения.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При проведении (не реже одного раза в год) </w:t>
      </w:r>
      <w:r>
        <w:rPr>
          <w:bCs/>
          <w:sz w:val="22"/>
          <w:szCs w:val="22"/>
        </w:rPr>
        <w:t xml:space="preserve">юридическим </w:t>
      </w:r>
      <w:r>
        <w:rPr>
          <w:sz w:val="22"/>
          <w:szCs w:val="22"/>
        </w:rPr>
        <w:t>отделом Администрации – уполномоченным лицом анализа нормативных правовых актов реализуются мероприятия: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 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 размещение на официальном сайте </w:t>
      </w:r>
      <w:r>
        <w:rPr>
          <w:bCs/>
          <w:sz w:val="22"/>
          <w:szCs w:val="22"/>
        </w:rPr>
        <w:t xml:space="preserve">Сандовского муниципального округа </w:t>
      </w:r>
      <w:r>
        <w:rPr>
          <w:sz w:val="22"/>
          <w:szCs w:val="22"/>
        </w:rPr>
        <w:t>уведомления о начале сбора замечаний и предложений организаций и граждан по перечню актов;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в) сбор и анализ представленных замечаний и предложений организаций и граждан по перечню актов;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 представление Главе </w:t>
      </w:r>
      <w:r>
        <w:rPr>
          <w:bCs/>
          <w:sz w:val="22"/>
          <w:szCs w:val="22"/>
        </w:rPr>
        <w:t xml:space="preserve">Сандовского муниципального округа </w:t>
      </w:r>
      <w:r>
        <w:rPr>
          <w:sz w:val="22"/>
          <w:szCs w:val="22"/>
        </w:rPr>
        <w:t>сводного доклада с обоснованием целесообразности (нецелесообразности) внесения изменений в нормативные правовые акты.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 При проведении анализа проектов нормативных правовых актов </w:t>
      </w:r>
      <w:r>
        <w:rPr>
          <w:bCs/>
          <w:sz w:val="22"/>
          <w:szCs w:val="22"/>
        </w:rPr>
        <w:t xml:space="preserve">юридическим </w:t>
      </w:r>
      <w:r>
        <w:rPr>
          <w:sz w:val="22"/>
          <w:szCs w:val="22"/>
        </w:rPr>
        <w:t>отделом Администрации – уполномоченным лицом реализуются мероприятия (в течение отчетного года):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 размещение на официальном сайте </w:t>
      </w:r>
      <w:r>
        <w:rPr>
          <w:bCs/>
          <w:sz w:val="22"/>
          <w:szCs w:val="22"/>
        </w:rPr>
        <w:t xml:space="preserve">Сандовского муниципального округа </w:t>
      </w:r>
      <w:r>
        <w:rPr>
          <w:sz w:val="22"/>
          <w:szCs w:val="22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 сбор и оценка поступивших замечаний и предложений от организаций и граждан по проекту нормативного правового акта.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 При проведении мониторинга и анализа практики применения антимонопольного законодательства в </w:t>
      </w:r>
      <w:r>
        <w:rPr>
          <w:bCs/>
          <w:sz w:val="22"/>
          <w:szCs w:val="22"/>
        </w:rPr>
        <w:t>Администрации  и её структурных подразделениях юридическим отделом Администрации – уполномоченным лицом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реализуются мероприятия: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а) сбор на постоянной основе сведений о правоприменительной практике в Администрации;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Администрации.</w:t>
      </w:r>
    </w:p>
    <w:p>
      <w:pPr>
        <w:pStyle w:val="Normal"/>
        <w:widowControl w:val="false"/>
        <w:tabs>
          <w:tab w:val="clear" w:pos="708"/>
          <w:tab w:val="left" w:pos="1268" w:leader="none"/>
        </w:tabs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rFonts w:eastAsia="Calibri"/>
          <w:color w:val="000000"/>
          <w:sz w:val="22"/>
          <w:szCs w:val="22"/>
          <w:lang w:bidi="ru-RU"/>
        </w:rPr>
        <w:t xml:space="preserve">При выявлении рисков нарушения антимонопольного законодательства </w:t>
      </w:r>
      <w:r>
        <w:rPr>
          <w:bCs/>
          <w:sz w:val="22"/>
          <w:szCs w:val="22"/>
        </w:rPr>
        <w:t xml:space="preserve">организационно-правовым </w:t>
      </w:r>
      <w:r>
        <w:rPr>
          <w:sz w:val="22"/>
          <w:szCs w:val="22"/>
        </w:rPr>
        <w:t>отделом – уполномоченным лицом</w:t>
      </w:r>
      <w:r>
        <w:rPr>
          <w:rFonts w:eastAsia="Calibri"/>
          <w:color w:val="000000"/>
          <w:sz w:val="22"/>
          <w:szCs w:val="22"/>
          <w:lang w:bidi="ru-RU"/>
        </w:rPr>
        <w:t xml:space="preserve"> проводится оценка таких рисков с учетом следующих показателей:</w:t>
      </w:r>
    </w:p>
    <w:p>
      <w:pPr>
        <w:pStyle w:val="Normal"/>
        <w:tabs>
          <w:tab w:val="clear" w:pos="708"/>
          <w:tab w:val="left" w:pos="1392" w:leader="none"/>
        </w:tabs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>
      <w:pPr>
        <w:pStyle w:val="Normal"/>
        <w:tabs>
          <w:tab w:val="clear" w:pos="708"/>
          <w:tab w:val="left" w:pos="1392" w:leader="none"/>
        </w:tabs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б) выдача предупреждения о прекращении действий (бездействий), которые содержат признаки нарушения антимонопольного законодательства;</w:t>
      </w:r>
    </w:p>
    <w:p>
      <w:pPr>
        <w:pStyle w:val="Normal"/>
        <w:tabs>
          <w:tab w:val="clear" w:pos="708"/>
          <w:tab w:val="left" w:pos="1392" w:leader="none"/>
        </w:tabs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в) возбуждение дела о нарушении антимонопольного законодательства;</w:t>
      </w:r>
    </w:p>
    <w:p>
      <w:pPr>
        <w:pStyle w:val="Normal"/>
        <w:tabs>
          <w:tab w:val="clear" w:pos="708"/>
          <w:tab w:val="left" w:pos="1392" w:leader="none"/>
        </w:tabs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Normal"/>
        <w:widowControl w:val="false"/>
        <w:tabs>
          <w:tab w:val="clear" w:pos="708"/>
          <w:tab w:val="left" w:pos="1268" w:leader="none"/>
        </w:tabs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21. Выявляемые риски нарушения антимонопольного законодательства распределяются отделом закупок по уровням согласно приложению 1 к Положению.</w:t>
      </w:r>
    </w:p>
    <w:p>
      <w:pPr>
        <w:pStyle w:val="Normal"/>
        <w:widowControl w:val="false"/>
        <w:tabs>
          <w:tab w:val="clear" w:pos="708"/>
          <w:tab w:val="left" w:pos="1268" w:leader="none"/>
        </w:tabs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 xml:space="preserve">22. На основе проведенной оценки рисков нарушения антимонопольного законодательства </w:t>
      </w:r>
      <w:r>
        <w:rPr>
          <w:bCs/>
          <w:sz w:val="22"/>
          <w:szCs w:val="22"/>
        </w:rPr>
        <w:t xml:space="preserve">юридическим </w:t>
      </w:r>
      <w:r>
        <w:rPr>
          <w:sz w:val="22"/>
          <w:szCs w:val="22"/>
        </w:rPr>
        <w:t>отделом Администрации</w:t>
      </w:r>
      <w:r>
        <w:rPr>
          <w:rFonts w:eastAsia="Calibri"/>
          <w:color w:val="000000"/>
          <w:sz w:val="22"/>
          <w:szCs w:val="22"/>
          <w:lang w:bidi="ru-RU"/>
        </w:rPr>
        <w:t xml:space="preserve"> составляется описание рисков, в которое также включается оценка причин и условий возникновения рисков, согласно приложению 2 к Положению.</w:t>
      </w:r>
    </w:p>
    <w:p>
      <w:pPr>
        <w:pStyle w:val="Normal"/>
        <w:widowControl w:val="false"/>
        <w:tabs>
          <w:tab w:val="clear" w:pos="708"/>
          <w:tab w:val="left" w:pos="1268" w:leader="none"/>
        </w:tabs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23.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V. Ключевые показатели эффективности антимонопольного комплаенса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rFonts w:eastAsia="Calibri"/>
          <w:color w:val="000000"/>
          <w:sz w:val="22"/>
          <w:szCs w:val="22"/>
          <w:lang w:bidi="ru-RU"/>
        </w:rPr>
        <w:t xml:space="preserve"> Ключевыми показателями эффективности функционирования антимонопольного комплаенса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 Ключевые показатели устанавливаются как для </w:t>
      </w:r>
      <w:r>
        <w:rPr>
          <w:bCs/>
          <w:sz w:val="22"/>
          <w:szCs w:val="22"/>
        </w:rPr>
        <w:t xml:space="preserve">организационно-правового </w:t>
      </w:r>
      <w:r>
        <w:rPr>
          <w:sz w:val="22"/>
          <w:szCs w:val="22"/>
        </w:rPr>
        <w:t>отдела – уполномоченного лица, так и</w:t>
      </w:r>
      <w:r>
        <w:rPr>
          <w:rFonts w:eastAsia="Calibri"/>
          <w:color w:val="000000"/>
          <w:sz w:val="22"/>
          <w:szCs w:val="22"/>
          <w:lang w:bidi="ru-RU"/>
        </w:rPr>
        <w:t xml:space="preserve"> для Администрации в целом.</w:t>
      </w:r>
    </w:p>
    <w:p>
      <w:pPr>
        <w:pStyle w:val="Normal"/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25. Оценка эффективности функционирования антимонопольного комплаенса в Администрации проводится по следующим документам: перечень нарушений антимонопольного законодательства,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>
      <w:pPr>
        <w:pStyle w:val="Normal"/>
        <w:spacing w:before="0" w:after="200"/>
        <w:ind w:firstLine="709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По результату проведенной оценки уполномоченными органами совместно составляется доклад об антимонопольном комплаенсе.</w:t>
      </w:r>
    </w:p>
    <w:p>
      <w:pPr>
        <w:pStyle w:val="Normal"/>
        <w:spacing w:before="0" w:after="200"/>
        <w:ind w:firstLine="709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Доклад об антимонопольном комплаенсе содержит информацию:</w:t>
      </w:r>
    </w:p>
    <w:p>
      <w:pPr>
        <w:pStyle w:val="Normal"/>
        <w:tabs>
          <w:tab w:val="clear" w:pos="708"/>
          <w:tab w:val="left" w:pos="1442" w:leader="none"/>
        </w:tabs>
        <w:spacing w:before="0" w:after="200"/>
        <w:ind w:firstLine="709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а) о результатах проведенной оценки рисков нарушения Администрации антимонопольного законодательства;</w:t>
      </w:r>
    </w:p>
    <w:p>
      <w:pPr>
        <w:pStyle w:val="Normal"/>
        <w:tabs>
          <w:tab w:val="clear" w:pos="708"/>
          <w:tab w:val="left" w:pos="1442" w:leader="none"/>
        </w:tabs>
        <w:spacing w:before="0" w:after="200"/>
        <w:ind w:firstLine="709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б) об исполнении мероприятий по снижению рисков нарушения Администрации антимонопольного законодательства;</w:t>
      </w:r>
    </w:p>
    <w:p>
      <w:pPr>
        <w:pStyle w:val="Normal"/>
        <w:tabs>
          <w:tab w:val="clear" w:pos="708"/>
          <w:tab w:val="left" w:pos="1442" w:leader="none"/>
          <w:tab w:val="left" w:pos="1940" w:leader="none"/>
        </w:tabs>
        <w:spacing w:before="0" w:after="200"/>
        <w:ind w:firstLine="709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в)</w:t>
      </w:r>
      <w:r>
        <w:rPr>
          <w:rFonts w:eastAsia="MS Mincho" w:cs="MS Mincho" w:ascii="MS Mincho" w:hAnsi="MS Mincho"/>
          <w:color w:val="000000"/>
          <w:w w:val="75"/>
          <w:sz w:val="22"/>
          <w:szCs w:val="22"/>
          <w:lang w:val="zh-TW" w:eastAsia="zh-TW" w:bidi="ru-RU"/>
        </w:rPr>
        <w:t xml:space="preserve"> </w:t>
      </w:r>
      <w:r>
        <w:rPr>
          <w:rFonts w:eastAsia="Calibri"/>
          <w:color w:val="000000"/>
          <w:sz w:val="22"/>
          <w:szCs w:val="22"/>
          <w:lang w:bidi="ru-RU"/>
        </w:rPr>
        <w:t>о достижении ключевых показателей эффективности антимонопольного комплаенса.</w:t>
      </w:r>
    </w:p>
    <w:p>
      <w:pPr>
        <w:pStyle w:val="Normal"/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 xml:space="preserve">26. </w:t>
      </w:r>
      <w:r>
        <w:rPr>
          <w:bCs/>
          <w:sz w:val="22"/>
          <w:szCs w:val="22"/>
        </w:rPr>
        <w:t xml:space="preserve">Юридический </w:t>
      </w:r>
      <w:r>
        <w:rPr>
          <w:sz w:val="22"/>
          <w:szCs w:val="22"/>
        </w:rPr>
        <w:t xml:space="preserve">отдел Администрации </w:t>
      </w:r>
      <w:r>
        <w:rPr>
          <w:rFonts w:eastAsia="Calibri"/>
          <w:color w:val="000000"/>
          <w:sz w:val="22"/>
          <w:szCs w:val="22"/>
          <w:lang w:bidi="ru-RU"/>
        </w:rPr>
        <w:t>представляет проект доклада об антимонопольном комплаенсе на подпись Главе Сандовского муниципального округа в срок не позднее 15 марта года, следующего за отчетным. Отдел экономики Администрации обеспечивает представление подписанного Главой Сандовского муниципального округа доклада об антимонопольном комплаенсе в коллегиальный орган в течение недели с момента его подписания.</w:t>
      </w:r>
    </w:p>
    <w:p>
      <w:pPr>
        <w:pStyle w:val="Normal"/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27. Коллегиальный орган утверждает доклад об антимонопольном комплаенсе в срок не позднее 1 апреля года, следующего за отчетным.</w:t>
      </w:r>
    </w:p>
    <w:p>
      <w:pPr>
        <w:pStyle w:val="Normal"/>
        <w:spacing w:before="0" w:after="200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bidi="ru-RU"/>
        </w:rPr>
        <w:t>28. Доклад об антимонопольном комплаенсе, утвержденный коллегиальным органом, размещается на официальном сайте Сандовского муниципального округа в течение месяца со дня его утверждения.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. Порядок ознакомления муниципальных служащих, служащих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Администрации и её структурных подразделений </w:t>
      </w:r>
      <w:r>
        <w:rPr>
          <w:b/>
          <w:sz w:val="22"/>
          <w:szCs w:val="22"/>
        </w:rPr>
        <w:t>с антимонопольным комплаенсом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>
        <w:rPr>
          <w:rFonts w:eastAsia="Calibri"/>
          <w:color w:val="000000"/>
          <w:sz w:val="22"/>
          <w:szCs w:val="22"/>
          <w:lang w:bidi="ru-RU"/>
        </w:rPr>
        <w:t xml:space="preserve">Положение доводится </w:t>
      </w:r>
      <w:r>
        <w:rPr>
          <w:bCs/>
          <w:sz w:val="22"/>
          <w:szCs w:val="22"/>
        </w:rPr>
        <w:t xml:space="preserve">юридическим </w:t>
      </w:r>
      <w:r>
        <w:rPr>
          <w:sz w:val="22"/>
          <w:szCs w:val="22"/>
        </w:rPr>
        <w:t>отделом Администрации – уполномоченным лицом</w:t>
      </w:r>
      <w:r>
        <w:rPr>
          <w:rFonts w:eastAsia="Calibri"/>
          <w:color w:val="000000"/>
          <w:sz w:val="22"/>
          <w:szCs w:val="22"/>
          <w:lang w:bidi="ru-RU"/>
        </w:rPr>
        <w:t xml:space="preserve"> до сведения муниципальных служащих и служащих Администрации и её структурных подразделений под подпись</w:t>
      </w:r>
      <w:r>
        <w:rPr>
          <w:sz w:val="22"/>
          <w:szCs w:val="22"/>
        </w:rPr>
        <w:t>.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Сандовского муниципального округа </w:t>
        <w:tab/>
        <w:tab/>
        <w:tab/>
        <w:tab/>
        <w:tab/>
        <w:tab/>
        <w:t>Г.И.Горохова</w:t>
      </w:r>
    </w:p>
    <w:p>
      <w:pPr>
        <w:pStyle w:val="NoSpacing"/>
        <w:tabs>
          <w:tab w:val="clear" w:pos="708"/>
          <w:tab w:val="left" w:pos="70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mc:AlternateContent>
          <mc:Choice Requires="wps">
            <w:drawing>
              <wp:anchor behindDoc="0" distT="3810" distB="2540" distL="3175" distR="3175" simplePos="0" locked="0" layoutInCell="0" allowOverlap="1" relativeHeight="2" wp14:anchorId="1B9463B2">
                <wp:simplePos x="0" y="0"/>
                <wp:positionH relativeFrom="column">
                  <wp:posOffset>1865630</wp:posOffset>
                </wp:positionH>
                <wp:positionV relativeFrom="paragraph">
                  <wp:posOffset>146685</wp:posOffset>
                </wp:positionV>
                <wp:extent cx="4507230" cy="1484630"/>
                <wp:effectExtent l="3175" t="3810" r="3175" b="2540"/>
                <wp:wrapNone/>
                <wp:docPr id="4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00" cy="148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к Положению об организации в Администрации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Сандовского муниципального округа Тверской области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fillcolor="white" stroked="t" o:allowincell="f" style="position:absolute;margin-left:146.9pt;margin-top:11.55pt;width:354.85pt;height:116.85pt;mso-wrap-style:square;v-text-anchor:top" wp14:anchorId="1B9463B2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Приложение 1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к Положению об организации в Администрации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Сандовского муниципального округа Тверской области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Уровни рисков </w:t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нарушения антимонопольного законодательства</w:t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1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9"/>
        <w:gridCol w:w="6520"/>
      </w:tblGrid>
      <w:tr>
        <w:trPr/>
        <w:tc>
          <w:tcPr>
            <w:tcW w:w="304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Уровень риска</w:t>
            </w:r>
          </w:p>
        </w:tc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Описание риска</w:t>
            </w:r>
          </w:p>
        </w:tc>
      </w:tr>
      <w:tr>
        <w:trPr/>
        <w:tc>
          <w:tcPr>
            <w:tcW w:w="304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Низкий</w:t>
            </w:r>
          </w:p>
        </w:tc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Отрицательное влияние на отношение институтов гражданского общества к деятельности А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 xml:space="preserve">дминистрации и её структурных подразделений </w:t>
            </w:r>
            <w:r>
              <w:rPr>
                <w:kern w:val="0"/>
                <w:sz w:val="24"/>
                <w:szCs w:val="24"/>
                <w:lang w:val="ru-RU" w:bidi="ar-SA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>
        <w:trPr/>
        <w:tc>
          <w:tcPr>
            <w:tcW w:w="304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Незначительный</w:t>
            </w:r>
          </w:p>
        </w:tc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Вероятность выдачи А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 xml:space="preserve">дминистрации и её структурным подразделениям </w:t>
            </w:r>
            <w:r>
              <w:rPr>
                <w:kern w:val="0"/>
                <w:sz w:val="24"/>
                <w:szCs w:val="24"/>
                <w:lang w:val="ru-RU" w:bidi="ar-SA"/>
              </w:rPr>
              <w:t>предупреждения</w:t>
            </w:r>
          </w:p>
        </w:tc>
      </w:tr>
      <w:tr>
        <w:trPr/>
        <w:tc>
          <w:tcPr>
            <w:tcW w:w="304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Существенный</w:t>
            </w:r>
          </w:p>
        </w:tc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Вероятность выдачи А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>дминистрации и её структурным подразделениям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>
        <w:trPr/>
        <w:tc>
          <w:tcPr>
            <w:tcW w:w="304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Высокий</w:t>
            </w:r>
          </w:p>
        </w:tc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Вероятность выдачи А</w:t>
            </w:r>
            <w:r>
              <w:rPr>
                <w:kern w:val="0"/>
                <w:sz w:val="24"/>
                <w:szCs w:val="24"/>
                <w:lang w:val="ru-RU" w:eastAsia="ar-SA" w:bidi="ar-SA"/>
              </w:rPr>
              <w:t>дминистрации и ее структурным подразделениям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59" w:before="0" w:after="16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  <w:r>
        <w:br w:type="page"/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mc:AlternateContent>
          <mc:Choice Requires="wps">
            <w:drawing>
              <wp:anchor behindDoc="0" distT="3175" distB="3175" distL="3175" distR="3175" simplePos="0" locked="0" layoutInCell="0" allowOverlap="1" relativeHeight="4" wp14:anchorId="1992E9D6">
                <wp:simplePos x="0" y="0"/>
                <wp:positionH relativeFrom="column">
                  <wp:posOffset>1789430</wp:posOffset>
                </wp:positionH>
                <wp:positionV relativeFrom="paragraph">
                  <wp:posOffset>19050</wp:posOffset>
                </wp:positionV>
                <wp:extent cx="4505325" cy="1809750"/>
                <wp:effectExtent l="3175" t="3175" r="3175" b="3175"/>
                <wp:wrapNone/>
                <wp:docPr id="6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180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 Положению об организации в Администрации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Сандовского муниципального округа Тверской области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294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 ее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fillcolor="white" stroked="t" o:allowincell="f" style="position:absolute;margin-left:140.9pt;margin-top:1.5pt;width:354.7pt;height:142.45pt;mso-wrap-style:square;v-text-anchor:top" wp14:anchorId="1992E9D6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Приложение 2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к Положению об организации в Администрации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Сандовского муниципального округа Тверской области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2940" w:leader="none"/>
                        </w:tabs>
                        <w:jc w:val="right"/>
                        <w:rPr/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и ее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Spacing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Карта рисков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ind w:left="284" w:hanging="0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4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419"/>
        <w:gridCol w:w="1984"/>
        <w:gridCol w:w="2015"/>
        <w:gridCol w:w="1558"/>
        <w:gridCol w:w="2124"/>
      </w:tblGrid>
      <w:tr>
        <w:trPr/>
        <w:tc>
          <w:tcPr>
            <w:tcW w:w="6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Описание риска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Причины и условия возникнове-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ния риска и его оценка</w:t>
            </w:r>
          </w:p>
        </w:tc>
        <w:tc>
          <w:tcPr>
            <w:tcW w:w="20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Мероприятия по минимизации и устранению риска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Наличие (отсутствие) остаточного риска и управление им</w:t>
            </w:r>
          </w:p>
        </w:tc>
        <w:tc>
          <w:tcPr>
            <w:tcW w:w="21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Вероятность повторного возникновения риска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5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hang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25" w:right="866" w:gutter="0" w:header="0" w:top="765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S Minch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07" w:hanging="106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d781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d781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" w:customStyle="1">
    <w:name w:val="w"/>
    <w:qFormat/>
    <w:rsid w:val="00dd7818"/>
    <w:rPr/>
  </w:style>
  <w:style w:type="character" w:styleId="Blk" w:customStyle="1">
    <w:name w:val="blk"/>
    <w:qFormat/>
    <w:rsid w:val="00dd7818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1c6482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c57169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c55c9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Nowrap1" w:customStyle="1">
    <w:name w:val="nowrap1"/>
    <w:basedOn w:val="DefaultParagraphFont"/>
    <w:qFormat/>
    <w:rsid w:val="00d85567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dd78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dd78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r" w:customStyle="1">
    <w:name w:val="pr"/>
    <w:basedOn w:val="Normal"/>
    <w:qFormat/>
    <w:rsid w:val="00dd7818"/>
    <w:pPr>
      <w:spacing w:beforeAutospacing="1" w:afterAutospacing="1"/>
    </w:pPr>
    <w:rPr>
      <w:sz w:val="24"/>
      <w:szCs w:val="24"/>
    </w:rPr>
  </w:style>
  <w:style w:type="paragraph" w:styleId="Default" w:customStyle="1">
    <w:name w:val="Default"/>
    <w:qFormat/>
    <w:rsid w:val="00dd78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d781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c648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47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55c98"/>
    <w:pPr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d85567"/>
    <w:pPr>
      <w:spacing w:beforeAutospacing="1" w:afterAutospacing="1"/>
    </w:pPr>
    <w:rPr>
      <w:sz w:val="24"/>
      <w:szCs w:val="24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>
    <w:name w:val="Subtitle"/>
    <w:basedOn w:val="Normal"/>
    <w:next w:val="Style19"/>
    <w:qFormat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033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3">
    <w:name w:val="Table Grid"/>
    <w:basedOn w:val="a1"/>
    <w:uiPriority w:val="39"/>
    <w:rsid w:val="00033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033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9D8A-D1F5-4689-9A97-9C016A9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LibreOffice/7.3.0.3$Windows_x86 LibreOffice_project/0f246aa12d0eee4a0f7adcefbf7c878fc2238db3</Application>
  <AppVersion>15.0000</AppVersion>
  <Pages>8</Pages>
  <Words>2212</Words>
  <Characters>18456</Characters>
  <CharactersWithSpaces>20755</CharactersWithSpaces>
  <Paragraphs>154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2022-02-22T09:03:00Z</dcterms:created>
  <dc:creator>Поповченко Наталья Анатольевна</dc:creator>
  <dc:description/>
  <dc:language>ru-RU</dc:language>
  <cp:lastModifiedBy/>
  <cp:lastPrinted>2022-03-16T09:59:50Z</cp:lastPrinted>
  <dcterms:modified xsi:type="dcterms:W3CDTF">2022-03-16T10:01:12Z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