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before="240" w:after="120"/>
        <w:jc w:val="center"/>
        <w:rPr/>
      </w:pPr>
      <w:r>
        <w:rPr/>
        <w:t xml:space="preserve">                              </w:t>
      </w:r>
      <w:r>
        <w:rPr/>
        <w:drawing>
          <wp:inline distT="0" distB="0" distL="114935" distR="114935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5570" cy="337820"/>
                <wp:effectExtent l="0" t="0" r="0" b="0"/>
                <wp:wrapSquare wrapText="bothSides"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20" cy="337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114935" distR="114935">
            <wp:extent cx="393700" cy="485775"/>
            <wp:effectExtent l="0" t="0" r="0" b="0"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АДМИНИСТРАЦИЯ </w:t>
      </w:r>
    </w:p>
    <w:p>
      <w:pPr>
        <w:pStyle w:val="2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САНДОВСКОГО  МУНИЦИПАЛЬНОГО ОКРУГА</w:t>
      </w:r>
    </w:p>
    <w:p>
      <w:pPr>
        <w:pStyle w:val="3"/>
        <w:jc w:val="center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Тверская область</w:t>
      </w:r>
    </w:p>
    <w:p>
      <w:pPr>
        <w:pStyle w:val="2"/>
        <w:tabs>
          <w:tab w:val="clear" w:pos="709"/>
        </w:tabs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.11.2021                                       п. Сандово                                                </w:t>
      </w:r>
      <w:r>
        <w:rPr>
          <w:rFonts w:ascii="Times New Roman" w:hAnsi="Times New Roman"/>
          <w:color w:val="000000"/>
          <w:sz w:val="28"/>
        </w:rPr>
        <w:t>№ 320</w:t>
      </w:r>
    </w:p>
    <w:p>
      <w:pPr>
        <w:pStyle w:val="Normal"/>
        <w:tabs>
          <w:tab w:val="clear" w:pos="709"/>
          <w:tab w:val="left" w:pos="9498" w:leader="none"/>
        </w:tabs>
        <w:ind w:left="0" w:right="2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9"/>
          <w:tab w:val="left" w:pos="9498" w:leader="none"/>
        </w:tabs>
        <w:ind w:left="0" w:right="2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и содержании в целях </w:t>
      </w:r>
    </w:p>
    <w:p>
      <w:pPr>
        <w:pStyle w:val="Normal"/>
        <w:tabs>
          <w:tab w:val="clear" w:pos="709"/>
          <w:tab w:val="left" w:pos="9498" w:leader="none"/>
        </w:tabs>
        <w:ind w:left="0" w:right="2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гражданской обороны запасов </w:t>
      </w:r>
    </w:p>
    <w:p>
      <w:pPr>
        <w:pStyle w:val="Normal"/>
        <w:tabs>
          <w:tab w:val="clear" w:pos="709"/>
          <w:tab w:val="left" w:pos="9498" w:leader="none"/>
        </w:tabs>
        <w:ind w:left="0" w:right="2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материально-технических, продовольственных, </w:t>
      </w:r>
    </w:p>
    <w:p>
      <w:pPr>
        <w:pStyle w:val="Normal"/>
        <w:tabs>
          <w:tab w:val="clear" w:pos="709"/>
          <w:tab w:val="left" w:pos="9498" w:leader="none"/>
        </w:tabs>
        <w:ind w:left="0" w:right="2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медицинских и иных средств </w:t>
      </w:r>
    </w:p>
    <w:p>
      <w:pPr>
        <w:pStyle w:val="Normal"/>
        <w:ind w:left="42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Федеральными законами от 12.11.1998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приказом МЧС России от 01.10.2014 № 543 «Об утверждении Положения об организации обеспечения населения средствами индивидуальной защиты»  Администрация Сандовского муниципального округа</w:t>
      </w:r>
    </w:p>
    <w:p>
      <w:pPr>
        <w:pStyle w:val="Normal"/>
        <w:ind w:left="0" w:right="0" w:hanging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</w:t>
      </w:r>
      <w:r>
        <w:rPr>
          <w:rFonts w:ascii="Times New Roman" w:hAnsi="Times New Roman"/>
          <w:sz w:val="26"/>
        </w:rPr>
        <w:t>ПОСТАНОВЛЯЕТ:</w:t>
      </w:r>
    </w:p>
    <w:p>
      <w:pPr>
        <w:pStyle w:val="Normal"/>
        <w:ind w:left="0" w:right="0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numPr>
          <w:ilvl w:val="0"/>
          <w:numId w:val="2"/>
        </w:numPr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(прилагается).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 Утвердить Примерную номенклатуру и объемы запасов материально-технических, продовольственных, медицинских и иных средств </w:t>
      </w:r>
      <w:r>
        <w:rPr>
          <w:rFonts w:ascii="Times New Roman" w:hAnsi="Times New Roman"/>
          <w:sz w:val="26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6"/>
        </w:rPr>
        <w:t>, создаваемых в целях гражданской обороны (прилагается).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Рекомендовать руководителям организаций, расположенных на территории </w:t>
      </w:r>
      <w:r>
        <w:rPr>
          <w:rFonts w:ascii="Times New Roman" w:hAnsi="Times New Roman"/>
          <w:sz w:val="26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6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 Признать утратившим силу Постановление администрации Сандовского района от 25.06.2013 года  №202 «О создании в целях гражданской обороны  запасов материально- технических, продовольственных, медицинских и иных средств.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5. 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6. Контроль за исполнением настоящего постановления возложить на заместителя </w:t>
      </w:r>
      <w:r>
        <w:rPr>
          <w:rFonts w:ascii="Times New Roman" w:hAnsi="Times New Roman"/>
          <w:color w:val="000000"/>
          <w:sz w:val="26"/>
        </w:rPr>
        <w:t>Г</w:t>
      </w:r>
      <w:r>
        <w:rPr>
          <w:rFonts w:ascii="Times New Roman" w:hAnsi="Times New Roman"/>
          <w:color w:val="000000"/>
          <w:sz w:val="26"/>
        </w:rPr>
        <w:t>лав</w:t>
      </w:r>
      <w:r>
        <w:rPr>
          <w:rFonts w:ascii="Times New Roman" w:hAnsi="Times New Roman"/>
          <w:color w:val="000000"/>
          <w:sz w:val="26"/>
        </w:rPr>
        <w:t>ы</w:t>
      </w:r>
      <w:r>
        <w:rPr>
          <w:rFonts w:ascii="Times New Roman" w:hAnsi="Times New Roman"/>
          <w:color w:val="000000"/>
          <w:sz w:val="26"/>
        </w:rPr>
        <w:t xml:space="preserve"> Администрации Сандовского муниципального округа Фумина Е.А.</w:t>
      </w:r>
    </w:p>
    <w:p>
      <w:pPr>
        <w:pStyle w:val="Normal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sz w:val="26"/>
        </w:rPr>
      </w:pPr>
      <w:r>
        <w:rPr/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Глава  Сандовского муниципального округа                                   О.Н. Грязнов  </w:t>
      </w:r>
    </w:p>
    <w:p>
      <w:pPr>
        <w:pStyle w:val="Normal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387" w:right="0" w:hanging="0"/>
        <w:jc w:val="right"/>
        <w:rPr>
          <w:rFonts w:ascii="Times New Roman" w:hAnsi="Times New Roman"/>
          <w:color w:val="000000" w:themeColor="text1"/>
          <w:sz w:val="24"/>
        </w:rPr>
      </w:pPr>
      <w:r>
        <w:rPr/>
      </w:r>
    </w:p>
    <w:p>
      <w:pPr>
        <w:pStyle w:val="Normal"/>
        <w:spacing w:lineRule="auto" w:line="240" w:before="0" w:after="0"/>
        <w:ind w:left="5387" w:right="0" w:hanging="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Приложение 1</w:t>
      </w:r>
    </w:p>
    <w:p>
      <w:pPr>
        <w:pStyle w:val="Normal"/>
        <w:spacing w:lineRule="auto" w:line="240" w:before="0" w:after="0"/>
        <w:ind w:left="5387" w:right="0" w:hanging="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Сандовского муниципального округа                              от </w:t>
      </w:r>
      <w:r>
        <w:rPr>
          <w:rFonts w:ascii="Times New Roman" w:hAnsi="Times New Roman"/>
          <w:color w:val="000000" w:themeColor="text1"/>
          <w:sz w:val="24"/>
        </w:rPr>
        <w:t>15.11.</w:t>
      </w:r>
      <w:r>
        <w:rPr>
          <w:rFonts w:ascii="Times New Roman" w:hAnsi="Times New Roman"/>
          <w:color w:val="000000" w:themeColor="text1"/>
          <w:sz w:val="24"/>
        </w:rPr>
        <w:t xml:space="preserve">2021г. № </w:t>
      </w:r>
      <w:r>
        <w:rPr>
          <w:rFonts w:ascii="Times New Roman" w:hAnsi="Times New Roman"/>
          <w:color w:val="000000" w:themeColor="text1"/>
          <w:sz w:val="24"/>
        </w:rPr>
        <w:t>320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>
      <w:pPr>
        <w:pStyle w:val="Normal"/>
        <w:spacing w:lineRule="auto" w:line="240" w:before="0" w:after="0"/>
        <w:ind w:left="5387" w:right="0" w:hanging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 разработан в соответствии с федеральными законами от 12.02.1998 № 28-ФЗ «О гражданской обороне», от 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«Положением об организации обеспечения населения средствами индивидуальной защиты», утверждённым  приказом МЧС России от 01.10.2014 № 543,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  (далее - Запасы).</w:t>
      </w:r>
      <w:r>
        <w:rPr>
          <w:rFonts w:ascii="Times New Roman" w:hAnsi="Times New Roman"/>
          <w:i w:val="false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конфликтах или вследствие этих конфликтов,</w:t>
      </w:r>
      <w:r>
        <w:rPr>
          <w:rFonts w:ascii="Times New Roman" w:hAnsi="Times New Roman"/>
          <w:sz w:val="24"/>
          <w:szCs w:val="24"/>
        </w:rPr>
        <w:t xml:space="preserve"> а также при возникновении чрезвычайных ситуаций природного и техногенного характера.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4. Система Запасов в целях гражданской обороны на территории Сандовского муниципального округа включает в себя: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- запасы администрации Сандовского муниципального округа;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- запасы предприятий, учреждений и организаций (объектовые запасы).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6. Номенклатура и объемы Запасов утверждаются Администрацией Сандовского муниципального округа и создаются исходя из возможного характера опасностей, возникающих при ведении военных конфликтов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8. Функции по созданию, размещению, хранению и восполнению Запаса возлагаются: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по материально-техническому снабжению и средствам малой механизации – на комитет по управлению имуществом Администрации Сандовского муниципального округа;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по продовольствию, вещевому, медицинскому имуществу и предметам первой необходимости - на финансовое управление Администрации Сандовского муниципального округа.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9. Структурные подразделения Администрации Сандовского муниципального округа, на которые возложены функции по созданию Запаса: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а) наделенные статусом юридического лица: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представляют на очередной год бюджетные заявки для закупки материальных ресурсов в Запас;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ведут учет и отчетность по операциям с материальными ресурсами Запаса; - осуществляют контроль за поддержанием Запаса в постоянной готовности к использованию;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б) не наделенные статусом юридического лица: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представляют в отдел по мобилизационной подготовке Администрации Сандовского муниципального округа предложения в бюджетные заявки на очередной год для закупки материальных ресурсов в Запас;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представляют в отдел по мобилизационной подготовке Администрации Сандовского муниципального округа проекты договоров (контрактов) на поставку материальных ресурсов в Запас, а также на ответственное хранение и содержание Запаса;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10. Общее руководство по созданию, хранению, использованию Запаса возлагается на отдел по мобилизационной подготовке Администрации Сандовского муниципального округа.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12. Структурные подразделения Администрации Сандовского муниципального округа,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13. Информация о накопленных Запасах представляется: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а) организациями - в Администрацию  Сандовского муниципального округа (отдел по мобилизационной подготовке, ГО и ЧС );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б) Администрацией  Сандовского муниципального округа - в Правительство Тверской области.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14. Расходование материальных ресурсов из Запаса осуществляется по решению руководителя гражданской обороны - Главы Сандовского муниципального округа или лица, его замещающего, на основании представления отдела по мобилизационной подготовке Администрации Сандовского муниципального округа, и оформляется письменным распоряжением.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15. Запасы Сандовского муниципального округа,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 Сандовского муниципального округа.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>
      <w:pPr>
        <w:pStyle w:val="Normal"/>
        <w:spacing w:lineRule="auto" w:line="240" w:before="0" w:after="0"/>
        <w:ind w:left="5387" w:right="0" w:hanging="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Сандовского муниципального округа                             </w:t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</w:rPr>
        <w:t>15.11</w:t>
      </w:r>
      <w:r>
        <w:rPr>
          <w:rFonts w:ascii="Times New Roman" w:hAnsi="Times New Roman"/>
          <w:color w:val="000000" w:themeColor="text1"/>
          <w:sz w:val="24"/>
        </w:rPr>
        <w:t xml:space="preserve">.2021г. № </w:t>
      </w:r>
      <w:r>
        <w:rPr>
          <w:rFonts w:ascii="Times New Roman" w:hAnsi="Times New Roman"/>
          <w:color w:val="000000" w:themeColor="text1"/>
          <w:sz w:val="24"/>
        </w:rPr>
        <w:t>320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Примерная номенклатура и объемы запасов материально-технических, продовольственных, медицинских и иных средств Сандовского муниципального округа, создаваемых в целях гражданской обороны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W w:w="9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192"/>
        <w:gridCol w:w="2006"/>
        <w:gridCol w:w="1985"/>
        <w:gridCol w:w="2012"/>
      </w:tblGrid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материальных средств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Норма на 1 чел.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Общее количество</w:t>
            </w:r>
          </w:p>
        </w:tc>
      </w:tr>
      <w:tr>
        <w:trPr/>
        <w:tc>
          <w:tcPr>
            <w:tcW w:w="9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Продовольствие (из расчета снабжения на 3-е суток 50 чел. пострадавших)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Хлеб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Крупа, макаронные  изделия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Мясо, мясные продукты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Рыба, рыбные продукты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Растительные и животные масла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Молоко и молочные продукты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Картофель и овощи.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Сахар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</w:t>
            </w:r>
          </w:p>
        </w:tc>
      </w:tr>
      <w:tr>
        <w:trPr/>
        <w:tc>
          <w:tcPr>
            <w:tcW w:w="9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Продовольствие (из расчета снабжения на 3-е суток 50 чел. спасателей, ведущих АСДНР)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Хлеб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34700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Крупа, макаронные  изделия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Мясо, мясные продукты.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Рыба, рыбные продукты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Растительные и животные масла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Молоко и молочные продукты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Картофель и овощи.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Сахар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</w:t>
            </w:r>
          </w:p>
        </w:tc>
      </w:tr>
      <w:tr>
        <w:trPr/>
        <w:tc>
          <w:tcPr>
            <w:tcW w:w="9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Вещевое имущество и товары первой необходимости для пострадавшего населения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Одежда теплая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Обувь утепленная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Постельные принадлежности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Миска глубокая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Ложка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Кружка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Ведро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1шт/ 5чел.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Чайник металлический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1шт/ 10чел.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Мыло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Моющие средства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Спички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>
        <w:trPr/>
        <w:tc>
          <w:tcPr>
            <w:tcW w:w="9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Медицинское имущество и медикаменты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Аптечка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1шт/ 10чел.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9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Материально-техническое снабжение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Бензогенератор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Шифер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Цемент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Гвозди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Бензин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Дизельное топливо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Масла и смазки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Управляющий делами администрации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Сандовского муниципального округа                                                  Г.И.Горохова</w:t>
      </w:r>
    </w:p>
    <w:sectPr>
      <w:type w:val="nextPage"/>
      <w:pgSz w:w="11906" w:h="16838"/>
      <w:pgMar w:left="1140" w:right="851" w:gutter="0" w:header="0" w:top="425" w:footer="0" w:bottom="3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6" w:hanging="7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34_ch"/>
    <w:uiPriority w:val="9"/>
    <w:qFormat/>
    <w:pPr>
      <w:keepNext w:val="true"/>
      <w:numPr>
        <w:ilvl w:val="0"/>
        <w:numId w:val="1"/>
      </w:numPr>
      <w:tabs>
        <w:tab w:val="clear" w:pos="709"/>
        <w:tab w:val="left" w:pos="0" w:leader="none"/>
      </w:tabs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Normal"/>
    <w:link w:val="Style_2_ch"/>
    <w:uiPriority w:val="9"/>
    <w:qFormat/>
    <w:pPr>
      <w:widowControl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3_ch"/>
    <w:uiPriority w:val="9"/>
    <w:qFormat/>
    <w:pPr>
      <w:widowControl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58_ch"/>
    <w:uiPriority w:val="9"/>
    <w:qFormat/>
    <w:pPr>
      <w:widowControl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33_ch"/>
    <w:uiPriority w:val="9"/>
    <w:qFormat/>
    <w:pPr>
      <w:widowControl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Indexheading">
    <w:name w:val="index heading"/>
    <w:link w:val="Style_5"/>
    <w:qFormat/>
    <w:rPr/>
  </w:style>
  <w:style w:type="character" w:styleId="11">
    <w:name w:val="Название1"/>
    <w:link w:val="Style_6"/>
    <w:qFormat/>
    <w:rPr>
      <w:rFonts w:ascii="XO Thames" w:hAnsi="XO Thames"/>
      <w:b/>
      <w:sz w:val="52"/>
    </w:rPr>
  </w:style>
  <w:style w:type="character" w:styleId="Contents2">
    <w:name w:val="Contents 2"/>
    <w:link w:val="Style_17"/>
    <w:qFormat/>
    <w:rPr/>
  </w:style>
  <w:style w:type="character" w:styleId="Contents4">
    <w:name w:val="Contents 4"/>
    <w:link w:val="Style_20"/>
    <w:qFormat/>
    <w:rPr/>
  </w:style>
  <w:style w:type="character" w:styleId="0">
    <w:name w:val="Заголовок_0"/>
    <w:link w:val="Style_9"/>
    <w:qFormat/>
    <w:rPr>
      <w:rFonts w:ascii="Liberation Sans" w:hAnsi="Liberation Sans"/>
      <w:sz w:val="28"/>
    </w:rPr>
  </w:style>
  <w:style w:type="character" w:styleId="Contents6">
    <w:name w:val="Contents 6"/>
    <w:link w:val="Style_31"/>
    <w:qFormat/>
    <w:rPr/>
  </w:style>
  <w:style w:type="character" w:styleId="Contents7">
    <w:name w:val="Contents 7"/>
    <w:link w:val="Style_51"/>
    <w:qFormat/>
    <w:rPr/>
  </w:style>
  <w:style w:type="character" w:styleId="Textbody">
    <w:name w:val="Text body"/>
    <w:basedOn w:val="Standard"/>
    <w:link w:val="Style_10"/>
    <w:qFormat/>
    <w:rPr/>
  </w:style>
  <w:style w:type="character" w:styleId="Heading10">
    <w:name w:val="Heading 1_0"/>
    <w:basedOn w:val="Standard"/>
    <w:link w:val="Style_15"/>
    <w:qFormat/>
    <w:rPr>
      <w:rFonts w:ascii="Arial" w:hAnsi="Arial"/>
      <w:sz w:val="44"/>
    </w:rPr>
  </w:style>
  <w:style w:type="character" w:styleId="12">
    <w:name w:val="Без интервала1"/>
    <w:link w:val="Style_16"/>
    <w:qFormat/>
    <w:rPr>
      <w:rFonts w:ascii="Liberation Serif" w:hAnsi="Liberation Serif"/>
      <w:color w:val="000000"/>
      <w:sz w:val="24"/>
    </w:rPr>
  </w:style>
  <w:style w:type="character" w:styleId="Standard">
    <w:name w:val="Standard"/>
    <w:link w:val="Style_14"/>
    <w:qFormat/>
    <w:rPr>
      <w:rFonts w:ascii="Liberation Serif" w:hAnsi="Liberation Serif"/>
      <w:color w:val="000000"/>
      <w:sz w:val="24"/>
    </w:rPr>
  </w:style>
  <w:style w:type="character" w:styleId="Heading3">
    <w:name w:val="Heading 3"/>
    <w:link w:val="Style_3"/>
    <w:qFormat/>
    <w:rPr>
      <w:rFonts w:ascii="XO Thames" w:hAnsi="XO Thames"/>
      <w:b/>
      <w:i/>
      <w:color w:val="000000"/>
    </w:rPr>
  </w:style>
  <w:style w:type="character" w:styleId="BalloonText">
    <w:name w:val="Balloon Text"/>
    <w:link w:val="Style_18"/>
    <w:qFormat/>
    <w:rPr>
      <w:rFonts w:ascii="Tahoma" w:hAnsi="Tahoma"/>
      <w:sz w:val="16"/>
    </w:rPr>
  </w:style>
  <w:style w:type="character" w:styleId="Toc100">
    <w:name w:val="toc 10_0"/>
    <w:link w:val="Style_19"/>
    <w:qFormat/>
    <w:rPr>
      <w:color w:val="000000"/>
      <w:sz w:val="24"/>
    </w:rPr>
  </w:style>
  <w:style w:type="character" w:styleId="NoSpacing">
    <w:name w:val="No Spacing"/>
    <w:link w:val="Style_4"/>
    <w:qFormat/>
    <w:rPr>
      <w:rFonts w:ascii="Liberation Serif" w:hAnsi="Liberation Serif"/>
      <w:color w:val="000000"/>
      <w:sz w:val="24"/>
    </w:rPr>
  </w:style>
  <w:style w:type="character" w:styleId="Style9">
    <w:name w:val="Интернет-ссылка"/>
    <w:link w:val="Style_35"/>
    <w:rPr>
      <w:color w:val="0000FF"/>
      <w:u w:val="single"/>
    </w:rPr>
  </w:style>
  <w:style w:type="character" w:styleId="Contents5">
    <w:name w:val="Contents 5"/>
    <w:link w:val="Style_48"/>
    <w:qFormat/>
    <w:rPr/>
  </w:style>
  <w:style w:type="character" w:styleId="Contents8">
    <w:name w:val="Contents 8"/>
    <w:link w:val="Style_44"/>
    <w:qFormat/>
    <w:rPr/>
  </w:style>
  <w:style w:type="character" w:styleId="13">
    <w:name w:val="Указатель1"/>
    <w:basedOn w:val="Standard"/>
    <w:link w:val="Style_24"/>
    <w:qFormat/>
    <w:rPr/>
  </w:style>
  <w:style w:type="character" w:styleId="Heading50">
    <w:name w:val="Heading 5_0"/>
    <w:link w:val="Style_25"/>
    <w:qFormat/>
    <w:rPr>
      <w:rFonts w:ascii="XO Thames" w:hAnsi="XO Thames"/>
      <w:b/>
      <w:color w:val="000000"/>
      <w:sz w:val="22"/>
    </w:rPr>
  </w:style>
  <w:style w:type="character" w:styleId="HeaderandFooter0">
    <w:name w:val="Header and Footer_0"/>
    <w:link w:val="Style_26"/>
    <w:qFormat/>
    <w:rPr>
      <w:rFonts w:ascii="XO Thames" w:hAnsi="XO Thames"/>
      <w:color w:val="000000"/>
    </w:rPr>
  </w:style>
  <w:style w:type="character" w:styleId="Contents3">
    <w:name w:val="Contents 3"/>
    <w:link w:val="Style_28"/>
    <w:qFormat/>
    <w:rPr/>
  </w:style>
  <w:style w:type="character" w:styleId="14">
    <w:name w:val="Список1"/>
    <w:basedOn w:val="Textbody"/>
    <w:link w:val="Style_29"/>
    <w:qFormat/>
    <w:rPr/>
  </w:style>
  <w:style w:type="character" w:styleId="15">
    <w:name w:val="Подзаголовок1"/>
    <w:basedOn w:val="Standard"/>
    <w:link w:val="Style_30"/>
    <w:qFormat/>
    <w:rPr>
      <w:b/>
      <w:sz w:val="44"/>
    </w:rPr>
  </w:style>
  <w:style w:type="character" w:styleId="Contents1">
    <w:name w:val="Contents 1"/>
    <w:link w:val="Style_37"/>
    <w:qFormat/>
    <w:rPr>
      <w:rFonts w:ascii="XO Thames" w:hAnsi="XO Thames"/>
      <w:b/>
    </w:rPr>
  </w:style>
  <w:style w:type="character" w:styleId="Heading5">
    <w:name w:val="Heading 5"/>
    <w:link w:val="Style_33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34"/>
    <w:qFormat/>
    <w:rPr>
      <w:rFonts w:ascii="Arial" w:hAnsi="Arial"/>
      <w:sz w:val="44"/>
    </w:rPr>
  </w:style>
  <w:style w:type="character" w:styleId="Footnote">
    <w:name w:val="Footnote"/>
    <w:link w:val="Style_36"/>
    <w:qFormat/>
    <w:rPr>
      <w:rFonts w:ascii="XO Thames" w:hAnsi="XO Thames"/>
      <w:sz w:val="22"/>
    </w:rPr>
  </w:style>
  <w:style w:type="character" w:styleId="List">
    <w:name w:val="List"/>
    <w:basedOn w:val="Textbody"/>
    <w:link w:val="Style_38"/>
    <w:qFormat/>
    <w:rPr/>
  </w:style>
  <w:style w:type="character" w:styleId="HeaderandFooter">
    <w:name w:val="Header and Footer"/>
    <w:link w:val="Style_39"/>
    <w:qFormat/>
    <w:rPr>
      <w:rFonts w:ascii="XO Thames" w:hAnsi="XO Thames"/>
      <w:sz w:val="20"/>
    </w:rPr>
  </w:style>
  <w:style w:type="character" w:styleId="Heading40">
    <w:name w:val="Heading 4_0"/>
    <w:link w:val="Style_40"/>
    <w:qFormat/>
    <w:rPr>
      <w:rFonts w:ascii="XO Thames" w:hAnsi="XO Thames"/>
      <w:b/>
      <w:color w:val="595959"/>
      <w:sz w:val="26"/>
    </w:rPr>
  </w:style>
  <w:style w:type="character" w:styleId="Caption">
    <w:name w:val="Caption"/>
    <w:link w:val="Style_41"/>
    <w:qFormat/>
    <w:rPr>
      <w:i/>
      <w:sz w:val="24"/>
    </w:rPr>
  </w:style>
  <w:style w:type="character" w:styleId="Contents9">
    <w:name w:val="Contents 9"/>
    <w:link w:val="Style_60"/>
    <w:qFormat/>
    <w:rPr/>
  </w:style>
  <w:style w:type="character" w:styleId="16">
    <w:name w:val="Название объекта1"/>
    <w:basedOn w:val="Standard"/>
    <w:link w:val="Style_43"/>
    <w:qFormat/>
    <w:rPr>
      <w:i/>
      <w:sz w:val="24"/>
    </w:rPr>
  </w:style>
  <w:style w:type="character" w:styleId="DefaultParagraphFont">
    <w:name w:val="Default Paragraph Font"/>
    <w:link w:val="Style_45"/>
    <w:qFormat/>
    <w:rPr/>
  </w:style>
  <w:style w:type="character" w:styleId="ListParagraph">
    <w:name w:val="List Paragraph"/>
    <w:link w:val="Style_46"/>
    <w:qFormat/>
    <w:rPr/>
  </w:style>
  <w:style w:type="character" w:styleId="Internetlink">
    <w:name w:val="Hyperlink"/>
    <w:link w:val="Style_47"/>
    <w:qFormat/>
    <w:rPr>
      <w:color w:val="0000FF"/>
      <w:sz w:val="24"/>
      <w:u w:val="single"/>
    </w:rPr>
  </w:style>
  <w:style w:type="character" w:styleId="Heading30">
    <w:name w:val="Heading 3_0"/>
    <w:link w:val="Style_49"/>
    <w:qFormat/>
    <w:rPr>
      <w:rFonts w:ascii="XO Thames" w:hAnsi="XO Thames"/>
      <w:b/>
      <w:i/>
      <w:color w:val="000000"/>
    </w:rPr>
  </w:style>
  <w:style w:type="character" w:styleId="Style10">
    <w:name w:val="Заголовок"/>
    <w:basedOn w:val="Standard"/>
    <w:link w:val="Style_50"/>
    <w:qFormat/>
    <w:rPr>
      <w:rFonts w:ascii="Liberation Sans" w:hAnsi="Liberation Sans"/>
      <w:sz w:val="28"/>
    </w:rPr>
  </w:style>
  <w:style w:type="character" w:styleId="Caption1">
    <w:name w:val="caption"/>
    <w:link w:val="Style_52"/>
    <w:qFormat/>
    <w:rPr>
      <w:i/>
      <w:sz w:val="24"/>
    </w:rPr>
  </w:style>
  <w:style w:type="character" w:styleId="17">
    <w:name w:val="Основной шрифт абзаца1"/>
    <w:link w:val="Style_53"/>
    <w:qFormat/>
    <w:rPr>
      <w:color w:val="000000"/>
      <w:sz w:val="24"/>
    </w:rPr>
  </w:style>
  <w:style w:type="character" w:styleId="Subtitle">
    <w:name w:val="Subtitle"/>
    <w:link w:val="Style_54"/>
    <w:qFormat/>
    <w:rPr>
      <w:b/>
      <w:sz w:val="44"/>
    </w:rPr>
  </w:style>
  <w:style w:type="character" w:styleId="Footnote0">
    <w:name w:val="Footnote_0"/>
    <w:link w:val="Style_55"/>
    <w:qFormat/>
    <w:rPr>
      <w:rFonts w:ascii="XO Thames" w:hAnsi="XO Thames"/>
      <w:color w:val="000000"/>
      <w:sz w:val="22"/>
    </w:rPr>
  </w:style>
  <w:style w:type="character" w:styleId="Toc10">
    <w:name w:val="toc 10"/>
    <w:link w:val="Style_56"/>
    <w:qFormat/>
    <w:rPr/>
  </w:style>
  <w:style w:type="character" w:styleId="Title">
    <w:name w:val="Title"/>
    <w:link w:val="Style_57"/>
    <w:qFormat/>
    <w:rPr>
      <w:rFonts w:ascii="XO Thames" w:hAnsi="XO Thames"/>
      <w:b/>
      <w:sz w:val="52"/>
    </w:rPr>
  </w:style>
  <w:style w:type="character" w:styleId="Heading4">
    <w:name w:val="Heading 4"/>
    <w:link w:val="Style_58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"/>
    <w:qFormat/>
    <w:rPr>
      <w:rFonts w:ascii="XO Thames" w:hAnsi="XO Thames"/>
      <w:b/>
      <w:color w:val="00A0FF"/>
      <w:sz w:val="26"/>
    </w:rPr>
  </w:style>
  <w:style w:type="character" w:styleId="Heading20">
    <w:name w:val="Heading 2_0"/>
    <w:link w:val="Style_59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Standard1"/>
    <w:next w:val="Style12"/>
    <w:link w:val="Style_50_ch"/>
    <w:qFormat/>
    <w:pPr/>
    <w:rPr>
      <w:rFonts w:ascii="Liberation Sans" w:hAnsi="Liberation Sans"/>
      <w:sz w:val="28"/>
    </w:rPr>
  </w:style>
  <w:style w:type="paragraph" w:styleId="Style12">
    <w:name w:val="Body Text"/>
    <w:basedOn w:val="Normal"/>
    <w:link w:val="Style_10_ch"/>
    <w:pPr>
      <w:spacing w:lineRule="auto" w:line="276" w:before="0" w:after="140"/>
    </w:pPr>
    <w:rPr/>
  </w:style>
  <w:style w:type="paragraph" w:styleId="Style13">
    <w:name w:val="List"/>
    <w:basedOn w:val="Style12"/>
    <w:link w:val="Style_38_ch"/>
    <w:pPr/>
    <w:rPr/>
  </w:style>
  <w:style w:type="paragraph" w:styleId="Style14">
    <w:name w:val="Caption"/>
    <w:basedOn w:val="Normal"/>
    <w:link w:val="Style_41_ch"/>
    <w:qFormat/>
    <w:pPr>
      <w:spacing w:before="120" w:after="120"/>
    </w:pPr>
    <w:rPr>
      <w:i/>
      <w:sz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1">
    <w:name w:val="index heading"/>
    <w:basedOn w:val="Normal"/>
    <w:link w:val="Style_5_ch"/>
    <w:qFormat/>
    <w:pPr/>
    <w:rPr/>
  </w:style>
  <w:style w:type="paragraph" w:styleId="18">
    <w:name w:val="Название1"/>
    <w:link w:val="Style_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21">
    <w:name w:val="TOC 2"/>
    <w:basedOn w:val="Normal"/>
    <w:link w:val="Style_7_ch"/>
    <w:uiPriority w:val="39"/>
    <w:pPr>
      <w:widowControl/>
      <w:ind w:left="200" w:right="0" w:hanging="0"/>
      <w:jc w:val="left"/>
    </w:pPr>
    <w:rPr/>
  </w:style>
  <w:style w:type="paragraph" w:styleId="41">
    <w:name w:val="TOC 4"/>
    <w:basedOn w:val="Normal"/>
    <w:link w:val="Style_8_ch"/>
    <w:uiPriority w:val="39"/>
    <w:pPr>
      <w:widowControl/>
      <w:ind w:left="600" w:right="0" w:hanging="0"/>
      <w:jc w:val="left"/>
    </w:pPr>
    <w:rPr/>
  </w:style>
  <w:style w:type="paragraph" w:styleId="01">
    <w:name w:val="Заголовок_0"/>
    <w:basedOn w:val="Normal"/>
    <w:next w:val="Style12"/>
    <w:link w:val="Style_9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6">
    <w:name w:val="TOC 6"/>
    <w:basedOn w:val="Normal"/>
    <w:link w:val="Style_11_ch"/>
    <w:uiPriority w:val="39"/>
    <w:pPr>
      <w:widowControl/>
      <w:ind w:left="1000" w:right="0" w:hanging="0"/>
      <w:jc w:val="left"/>
    </w:pPr>
    <w:rPr/>
  </w:style>
  <w:style w:type="paragraph" w:styleId="7">
    <w:name w:val="TOC 7"/>
    <w:basedOn w:val="Normal"/>
    <w:link w:val="Style_12_ch"/>
    <w:uiPriority w:val="39"/>
    <w:pPr>
      <w:widowControl/>
      <w:ind w:left="1200" w:right="0" w:hanging="0"/>
      <w:jc w:val="left"/>
    </w:pPr>
    <w:rPr/>
  </w:style>
  <w:style w:type="paragraph" w:styleId="Textbody1">
    <w:name w:val="Text body"/>
    <w:basedOn w:val="Standard1"/>
    <w:link w:val="Style_13_ch"/>
    <w:qFormat/>
    <w:pPr/>
    <w:rPr/>
  </w:style>
  <w:style w:type="paragraph" w:styleId="Heading101">
    <w:name w:val="Heading 1_0"/>
    <w:basedOn w:val="Standard1"/>
    <w:link w:val="Style_15_ch"/>
    <w:qFormat/>
    <w:pPr/>
    <w:rPr>
      <w:rFonts w:ascii="Arial" w:hAnsi="Arial"/>
      <w:sz w:val="44"/>
    </w:rPr>
  </w:style>
  <w:style w:type="paragraph" w:styleId="19">
    <w:name w:val="Без интервала1"/>
    <w:link w:val="Style_1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andard1">
    <w:name w:val="Standard"/>
    <w:link w:val="Style_1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21">
    <w:name w:val="Contents 2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8_ch"/>
    <w:qFormat/>
    <w:pPr/>
    <w:rPr>
      <w:rFonts w:ascii="Tahoma" w:hAnsi="Tahoma"/>
      <w:sz w:val="16"/>
    </w:rPr>
  </w:style>
  <w:style w:type="paragraph" w:styleId="Toc1001">
    <w:name w:val="toc 10_0"/>
    <w:link w:val="Style_19_ch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41">
    <w:name w:val="Contents 4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Интернет-ссылка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Contents51">
    <w:name w:val="Contents 5"/>
    <w:link w:val="Style_2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0">
    <w:name w:val="Указатель1"/>
    <w:basedOn w:val="Standard1"/>
    <w:link w:val="Style_24_ch"/>
    <w:qFormat/>
    <w:pPr/>
    <w:rPr/>
  </w:style>
  <w:style w:type="paragraph" w:styleId="Heading501">
    <w:name w:val="Heading 5_0"/>
    <w:link w:val="Style_2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erandFooter01">
    <w:name w:val="Header and Footer_0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basedOn w:val="Normal"/>
    <w:link w:val="Style_27_ch"/>
    <w:uiPriority w:val="39"/>
    <w:pPr>
      <w:widowControl/>
      <w:ind w:left="400" w:right="0" w:hanging="0"/>
      <w:jc w:val="left"/>
    </w:pPr>
    <w:rPr/>
  </w:style>
  <w:style w:type="paragraph" w:styleId="Contents31">
    <w:name w:val="Contents 3"/>
    <w:link w:val="Style_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1">
    <w:name w:val="Список1"/>
    <w:basedOn w:val="Textbody1"/>
    <w:link w:val="Style_29_ch"/>
    <w:qFormat/>
    <w:pPr/>
    <w:rPr/>
  </w:style>
  <w:style w:type="paragraph" w:styleId="112">
    <w:name w:val="Подзаголовок1"/>
    <w:basedOn w:val="Standard1"/>
    <w:link w:val="Style_30_ch"/>
    <w:qFormat/>
    <w:pPr/>
    <w:rPr>
      <w:b/>
      <w:sz w:val="44"/>
    </w:rPr>
  </w:style>
  <w:style w:type="paragraph" w:styleId="Contents61">
    <w:name w:val="Contents 6"/>
    <w:link w:val="Style_3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"/>
    <w:link w:val="Style_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1">
    <w:name w:val="Hyperlink"/>
    <w:link w:val="Style_4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3">
    <w:name w:val="TOC 1"/>
    <w:basedOn w:val="Normal"/>
    <w:link w:val="Style_37_ch"/>
    <w:uiPriority w:val="39"/>
    <w:pPr>
      <w:widowControl/>
      <w:ind w:left="0" w:right="0" w:hanging="0"/>
      <w:jc w:val="left"/>
    </w:pPr>
    <w:rPr>
      <w:rFonts w:ascii="XO Thames" w:hAnsi="XO Thames"/>
      <w:b/>
    </w:rPr>
  </w:style>
  <w:style w:type="paragraph" w:styleId="Style17">
    <w:name w:val="Колонтитул"/>
    <w:link w:val="Style_3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401">
    <w:name w:val="Heading 4_0"/>
    <w:link w:val="Style_4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9">
    <w:name w:val="TOC 9"/>
    <w:basedOn w:val="Normal"/>
    <w:link w:val="Style_42_ch"/>
    <w:uiPriority w:val="39"/>
    <w:pPr>
      <w:widowControl/>
      <w:ind w:left="1600" w:right="0" w:hanging="0"/>
      <w:jc w:val="left"/>
    </w:pPr>
    <w:rPr/>
  </w:style>
  <w:style w:type="paragraph" w:styleId="114">
    <w:name w:val="Название объекта1"/>
    <w:basedOn w:val="Standard1"/>
    <w:link w:val="Style_43_ch"/>
    <w:qFormat/>
    <w:pPr/>
    <w:rPr>
      <w:i/>
      <w:sz w:val="24"/>
    </w:rPr>
  </w:style>
  <w:style w:type="paragraph" w:styleId="8">
    <w:name w:val="TOC 8"/>
    <w:basedOn w:val="Normal"/>
    <w:link w:val="Style_44_ch"/>
    <w:uiPriority w:val="39"/>
    <w:pPr>
      <w:widowControl/>
      <w:ind w:left="1400" w:right="0" w:hanging="0"/>
      <w:jc w:val="left"/>
    </w:pPr>
    <w:rPr/>
  </w:style>
  <w:style w:type="paragraph" w:styleId="DefaultParagraphFont1">
    <w:name w:val="Default Paragraph Font"/>
    <w:link w:val="Style_4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6_ch"/>
    <w:qFormat/>
    <w:pPr>
      <w:spacing w:before="0" w:after="0"/>
      <w:ind w:left="720" w:right="0" w:hanging="0"/>
      <w:contextualSpacing/>
    </w:pPr>
    <w:rPr/>
  </w:style>
  <w:style w:type="paragraph" w:styleId="51">
    <w:name w:val="TOC 5"/>
    <w:basedOn w:val="Normal"/>
    <w:link w:val="Style_48_ch"/>
    <w:uiPriority w:val="39"/>
    <w:pPr>
      <w:widowControl/>
      <w:ind w:left="800" w:right="0" w:hanging="0"/>
      <w:jc w:val="left"/>
    </w:pPr>
    <w:rPr/>
  </w:style>
  <w:style w:type="paragraph" w:styleId="Heading301">
    <w:name w:val="Heading 3_0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"/>
    <w:link w:val="Style_5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"/>
    <w:basedOn w:val="Normal"/>
    <w:link w:val="Style_52_ch"/>
    <w:qFormat/>
    <w:pPr>
      <w:spacing w:before="120" w:after="120"/>
    </w:pPr>
    <w:rPr>
      <w:i/>
      <w:sz w:val="24"/>
    </w:rPr>
  </w:style>
  <w:style w:type="paragraph" w:styleId="115">
    <w:name w:val="Основной шрифт абзаца1"/>
    <w:link w:val="Style_5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Subtitle"/>
    <w:basedOn w:val="Normal"/>
    <w:link w:val="Style_54_ch"/>
    <w:uiPriority w:val="11"/>
    <w:qFormat/>
    <w:pPr>
      <w:jc w:val="center"/>
    </w:pPr>
    <w:rPr>
      <w:b/>
      <w:sz w:val="44"/>
    </w:rPr>
  </w:style>
  <w:style w:type="paragraph" w:styleId="Footnote01">
    <w:name w:val="Footnote_0"/>
    <w:link w:val="Style_5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01">
    <w:name w:val="toc 10"/>
    <w:link w:val="Style_56_ch"/>
    <w:uiPriority w:val="3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Title"/>
    <w:basedOn w:val="Normal"/>
    <w:link w:val="Style_57_ch"/>
    <w:uiPriority w:val="10"/>
    <w:qFormat/>
    <w:pPr>
      <w:widowControl/>
      <w:jc w:val="left"/>
    </w:pPr>
    <w:rPr>
      <w:rFonts w:ascii="XO Thames" w:hAnsi="XO Thames"/>
      <w:b/>
      <w:sz w:val="52"/>
    </w:rPr>
  </w:style>
  <w:style w:type="paragraph" w:styleId="Heading201">
    <w:name w:val="Heading 2_0"/>
    <w:link w:val="Style_5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Contents91">
    <w:name w:val="Contents 9"/>
    <w:link w:val="Style_6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Содержимое врезки"/>
    <w:basedOn w:val="Normal"/>
    <w:qFormat/>
    <w:pPr/>
    <w:rPr/>
  </w:style>
  <w:style w:type="table" w:default="1" w:styleId="Style_6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LibreOffice/7.2.2.2$Windows_x86 LibreOffice_project/02b2acce88a210515b4a5bb2e46cbfb63fe97d56</Application>
  <AppVersion>15.0000</AppVersion>
  <Pages>6</Pages>
  <Words>1470</Words>
  <Characters>10406</Characters>
  <CharactersWithSpaces>11998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2021-11-15T10:59:04Z</cp:lastPrinted>
  <dcterms:modified xsi:type="dcterms:W3CDTF">2021-11-15T10:59:44Z</dcterms:modified>
  <cp:revision>1</cp:revision>
  <dc:subject/>
  <dc:title/>
</cp:coreProperties>
</file>