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</w:pPr>
      <w:r>
        <w:drawing>
          <wp:inline>
            <wp:extent cx="565150" cy="62801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565150" cy="62801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                     </w:t>
      </w:r>
      <w:r>
        <w:t xml:space="preserve">                             </w:t>
      </w:r>
    </w:p>
    <w:p w14:paraId="02000000">
      <w:pPr>
        <w:pStyle w:val="Style_1"/>
        <w:spacing w:after="0" w:before="0"/>
        <w:ind/>
        <w:jc w:val="center"/>
      </w:pPr>
      <w:r>
        <w:rPr>
          <w:rFonts w:ascii="Times New Roman" w:hAnsi="Times New Roman"/>
          <w:b w:val="1"/>
          <w:sz w:val="36"/>
        </w:rPr>
        <w:t>АДМИНИСТРАЦИЯ</w:t>
      </w:r>
    </w:p>
    <w:p w14:paraId="03000000">
      <w:pPr>
        <w:pStyle w:val="Style_1"/>
        <w:spacing w:after="0" w:before="0"/>
        <w:ind/>
        <w:jc w:val="center"/>
      </w:pPr>
      <w:r>
        <w:rPr>
          <w:rFonts w:ascii="Times New Roman" w:hAnsi="Times New Roman"/>
          <w:b w:val="1"/>
          <w:sz w:val="36"/>
        </w:rPr>
        <w:t>САНДОВСКОГО МУНИЦИПАЛЬНОГО ОКРУГА</w:t>
      </w:r>
    </w:p>
    <w:p w14:paraId="04000000">
      <w:pPr>
        <w:ind/>
        <w:jc w:val="center"/>
      </w:pPr>
      <w:r>
        <w:t>Тверская область</w:t>
      </w:r>
    </w:p>
    <w:p w14:paraId="05000000">
      <w:pPr>
        <w:pStyle w:val="Style_2"/>
        <w:ind/>
        <w:jc w:val="center"/>
      </w:pPr>
      <w:r>
        <w:rPr>
          <w:b w:val="1"/>
          <w:sz w:val="36"/>
        </w:rPr>
        <w:t>ПОСТАНОВЛЕНИЕ</w:t>
      </w:r>
    </w:p>
    <w:p w14:paraId="06000000">
      <w:r>
        <w:t xml:space="preserve">25.10.2021                                              п. Сандово               </w:t>
      </w:r>
      <w:r>
        <w:t xml:space="preserve">                               № </w:t>
      </w:r>
      <w:r>
        <w:t xml:space="preserve"> 308     </w:t>
      </w:r>
    </w:p>
    <w:p w14:paraId="07000000">
      <w:pPr>
        <w:pStyle w:val="Style_3"/>
        <w:widowControl w:val="1"/>
        <w:ind w:right="4467"/>
        <w:jc w:val="both"/>
        <w:rPr>
          <w:sz w:val="28"/>
        </w:rPr>
      </w:pPr>
    </w:p>
    <w:p w14:paraId="08000000">
      <w:pPr>
        <w:pStyle w:val="Style_3"/>
        <w:widowControl w:val="1"/>
        <w:ind w:right="4467"/>
        <w:jc w:val="both"/>
      </w:pPr>
      <w:r>
        <w:t>О соз</w:t>
      </w:r>
      <w:r>
        <w:t>дании Р</w:t>
      </w:r>
      <w:r>
        <w:t>абочей группы по снижению неформальной занятости, легализации заработной платы, повышению собираемости страховых взносов во внебюджетные фонды,обеспечению занятости граждан предпенсионного возраста.</w:t>
      </w:r>
    </w:p>
    <w:p w14:paraId="09000000">
      <w:pPr>
        <w:pStyle w:val="Style_3"/>
        <w:widowControl w:val="1"/>
        <w:ind/>
      </w:pPr>
    </w:p>
    <w:p w14:paraId="0A000000">
      <w:pPr>
        <w:pStyle w:val="Style_3"/>
        <w:widowControl w:val="1"/>
        <w:ind/>
      </w:pPr>
    </w:p>
    <w:p w14:paraId="0B000000">
      <w:pPr>
        <w:pStyle w:val="Style_3"/>
        <w:widowControl w:val="1"/>
        <w:ind/>
        <w:jc w:val="both"/>
      </w:pPr>
      <w:r>
        <w:tab/>
      </w:r>
      <w:r>
        <w:t>В целях реализации протокола совещания у Заместителя Председателя Правительства Российской Федерации О.Ю.Голодец от 09.10.2014 №ОГ-П12 -275пр (раздел II), протокола селекторного совещания Федеральной службы по труду и занятости от 18.12.2014 №54 ВЛ, письма Министерства труда и социальной защиты Российской Федерации от 10.12.2014 №16-0/10/П-7274 и обеспечения</w:t>
      </w:r>
      <w:r>
        <w:t xml:space="preserve"> выполнения плана Тверской области по снижению неформальной занятости, включая снижение не менее чем на 30% показателя численности экономически активных лиц, находящихся в трудоспособном возрасте, не осуществляющих трудовую деятельность, для</w:t>
      </w:r>
      <w:r>
        <w:t xml:space="preserve"> реализации решений, связанных с изменением пенсионного возраста</w:t>
      </w:r>
      <w:r>
        <w:rPr>
          <w:color w:val="000000"/>
        </w:rPr>
        <w:t xml:space="preserve">, принятия превентивных мер по исключению нарушений трудового законодательства в отношении граждан предпенсионного возраста, обеспечения сохранения их уровня занятости  и руководствуясь письмом Министра труда и социального развития М.А.Топилина от 17 сентября 2018 года №16-0/10/В-7094, </w:t>
      </w:r>
      <w:r>
        <w:rPr>
          <w:color w:val="000000"/>
        </w:rPr>
        <w:t>А</w:t>
      </w:r>
      <w:r>
        <w:rPr>
          <w:color w:val="000000"/>
        </w:rPr>
        <w:t>дминистрация Сандовского муниципального округа Тверской области</w:t>
      </w:r>
    </w:p>
    <w:p w14:paraId="0C000000">
      <w:pPr>
        <w:pStyle w:val="Style_3"/>
        <w:widowControl w:val="1"/>
        <w:ind/>
        <w:jc w:val="both"/>
        <w:rPr>
          <w:color w:val="000000"/>
        </w:rPr>
      </w:pPr>
    </w:p>
    <w:p w14:paraId="0D000000">
      <w:pPr>
        <w:pStyle w:val="Style_3"/>
        <w:widowControl w:val="1"/>
        <w:ind/>
        <w:jc w:val="center"/>
        <w:rPr>
          <w:sz w:val="28"/>
        </w:rPr>
      </w:pPr>
      <w:r>
        <w:rPr>
          <w:color w:val="000000"/>
          <w:sz w:val="28"/>
        </w:rPr>
        <w:t>ПОСТАНОВЛЯЕТ:</w:t>
      </w:r>
    </w:p>
    <w:p w14:paraId="0E000000">
      <w:pPr>
        <w:pStyle w:val="Style_3"/>
        <w:widowControl w:val="1"/>
        <w:ind/>
        <w:jc w:val="center"/>
        <w:rPr>
          <w:color w:val="000000"/>
        </w:rPr>
      </w:pPr>
    </w:p>
    <w:p w14:paraId="0F000000">
      <w:pPr>
        <w:pStyle w:val="Style_3"/>
        <w:widowControl w:val="1"/>
        <w:ind/>
        <w:jc w:val="both"/>
      </w:pPr>
      <w:r>
        <w:tab/>
      </w:r>
      <w:r>
        <w:t>1.Создать при Администрации Сандовского муниципального округа Тверской области</w:t>
      </w:r>
      <w:r>
        <w:t xml:space="preserve"> Р</w:t>
      </w:r>
      <w:r>
        <w:t>абочую группу по снижению неформальной занятости, легализации заработной платы, повышению собираемости страховых взносов во внебюджетные фонды, обеспечению занятости граждан предпенсионного в</w:t>
      </w:r>
      <w:r>
        <w:t>озраста (далее-Рабочая группа).</w:t>
      </w:r>
    </w:p>
    <w:p w14:paraId="10000000">
      <w:pPr>
        <w:pStyle w:val="Style_3"/>
        <w:widowControl w:val="1"/>
        <w:ind/>
        <w:jc w:val="both"/>
      </w:pPr>
      <w:r>
        <w:t xml:space="preserve">          2. Утвердить :</w:t>
      </w:r>
    </w:p>
    <w:p w14:paraId="11000000">
      <w:pPr>
        <w:pStyle w:val="Style_3"/>
        <w:widowControl w:val="1"/>
        <w:ind/>
        <w:jc w:val="both"/>
      </w:pPr>
      <w:r>
        <w:t xml:space="preserve">         2.1. Состав Рабочей группы</w:t>
      </w:r>
      <w:r>
        <w:t xml:space="preserve"> </w:t>
      </w:r>
      <w:r>
        <w:t xml:space="preserve"> (Приложение 1);</w:t>
      </w:r>
    </w:p>
    <w:p w14:paraId="12000000">
      <w:pPr>
        <w:pStyle w:val="Style_3"/>
        <w:widowControl w:val="1"/>
        <w:ind/>
        <w:jc w:val="both"/>
      </w:pPr>
      <w:r>
        <w:t xml:space="preserve">         2.2. Положение о Рабочей группе</w:t>
      </w:r>
      <w:r>
        <w:t xml:space="preserve"> </w:t>
      </w:r>
      <w:r>
        <w:t xml:space="preserve"> </w:t>
      </w:r>
      <w:r>
        <w:t>(Приложение 2)</w:t>
      </w:r>
      <w:r>
        <w:t>.</w:t>
      </w:r>
      <w:r>
        <w:t xml:space="preserve">   </w:t>
      </w:r>
    </w:p>
    <w:p w14:paraId="13000000">
      <w:pPr>
        <w:pStyle w:val="Style_3"/>
        <w:widowControl w:val="1"/>
        <w:ind/>
        <w:jc w:val="both"/>
      </w:pPr>
      <w:r>
        <w:t xml:space="preserve">    </w:t>
      </w:r>
      <w:r>
        <w:t>3.Постановление Главы</w:t>
      </w:r>
      <w:r>
        <w:t xml:space="preserve"> Сандовского</w:t>
      </w:r>
      <w:r>
        <w:t xml:space="preserve"> района от 27.03.2015 №72/1 (с</w:t>
      </w:r>
      <w:r>
        <w:t xml:space="preserve"> изменениями от 23.01.2018 №16, </w:t>
      </w:r>
      <w:r>
        <w:t xml:space="preserve">от </w:t>
      </w:r>
      <w:r>
        <w:t>29.11.2018 №209, от 23.01.2020 №26)  считать утратившим силу.</w:t>
      </w:r>
    </w:p>
    <w:p w14:paraId="14000000">
      <w:pPr>
        <w:pStyle w:val="Style_3"/>
        <w:widowControl w:val="1"/>
        <w:ind/>
        <w:jc w:val="both"/>
      </w:pPr>
      <w:r>
        <w:t xml:space="preserve">      4</w:t>
      </w:r>
      <w:r>
        <w:t>.Настоящее постановление вступает в силу со дня его подписания и подлежит размещению на</w:t>
      </w:r>
      <w:r>
        <w:t xml:space="preserve"> официальном сайте Сандовского муници</w:t>
      </w:r>
      <w:r>
        <w:t xml:space="preserve">пального округа </w:t>
      </w:r>
      <w:r>
        <w:t xml:space="preserve"> в информационно-телекоммуникационной сети «Интернет».</w:t>
      </w:r>
    </w:p>
    <w:p w14:paraId="15000000">
      <w:pPr>
        <w:ind/>
        <w:jc w:val="both"/>
        <w:rPr>
          <w:sz w:val="24"/>
        </w:rPr>
      </w:pPr>
    </w:p>
    <w:p w14:paraId="16000000">
      <w:pPr>
        <w:ind/>
        <w:jc w:val="both"/>
        <w:rPr>
          <w:sz w:val="24"/>
        </w:rPr>
      </w:pPr>
    </w:p>
    <w:p w14:paraId="17000000">
      <w:pPr>
        <w:ind/>
        <w:jc w:val="both"/>
        <w:rPr>
          <w:sz w:val="24"/>
        </w:rPr>
      </w:pPr>
    </w:p>
    <w:p w14:paraId="18000000">
      <w:pPr>
        <w:ind/>
        <w:jc w:val="both"/>
        <w:rPr>
          <w:sz w:val="24"/>
        </w:rPr>
      </w:pPr>
    </w:p>
    <w:p w14:paraId="19000000">
      <w:pPr>
        <w:rPr>
          <w:sz w:val="28"/>
        </w:rPr>
      </w:pPr>
      <w:r>
        <w:rPr>
          <w:sz w:val="28"/>
        </w:rPr>
        <w:t>Глава  Сандовского  муниципального округа</w:t>
      </w:r>
      <w:r>
        <w:rPr>
          <w:sz w:val="28"/>
        </w:rPr>
        <w:t xml:space="preserve">                        </w:t>
      </w:r>
      <w:r>
        <w:rPr>
          <w:sz w:val="28"/>
        </w:rPr>
        <w:t xml:space="preserve">          О.Н.Грязнов</w:t>
      </w:r>
    </w:p>
    <w:p w14:paraId="1A000000">
      <w:pPr>
        <w:rPr>
          <w:sz w:val="28"/>
        </w:rPr>
      </w:pPr>
      <w:r>
        <w:rPr>
          <w:b w:val="1"/>
          <w:sz w:val="28"/>
        </w:rPr>
        <w:t xml:space="preserve">       </w:t>
      </w:r>
      <w:r>
        <w:rPr>
          <w:b w:val="1"/>
          <w:sz w:val="28"/>
        </w:rPr>
        <w:t xml:space="preserve">                              </w:t>
      </w:r>
    </w:p>
    <w:p w14:paraId="1B000000">
      <w:pPr>
        <w:rPr>
          <w:b w:val="1"/>
        </w:rPr>
      </w:pPr>
    </w:p>
    <w:p w14:paraId="1C000000">
      <w:pPr>
        <w:rPr>
          <w:b w:val="1"/>
        </w:rPr>
      </w:pPr>
    </w:p>
    <w:tbl>
      <w:tblPr>
        <w:tblStyle w:val="Style_4"/>
        <w:tblInd w:type="dxa" w:w="4848"/>
        <w:tblLayout w:type="fixed"/>
      </w:tblPr>
      <w:tblGrid>
        <w:gridCol w:w="5053"/>
      </w:tblGrid>
      <w:tr>
        <w:tc>
          <w:tcPr>
            <w:tcW w:type="dxa" w:w="5053"/>
            <w:shd w:fill="auto" w:val="clear"/>
          </w:tcPr>
          <w:p w14:paraId="1D000000">
            <w:pPr>
              <w:ind/>
              <w:jc w:val="right"/>
            </w:pPr>
            <w:r>
              <w:rPr>
                <w:color w:val="000000"/>
                <w:sz w:val="22"/>
              </w:rPr>
              <w:t>Приложение 1</w:t>
            </w:r>
          </w:p>
          <w:p w14:paraId="1E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 постановлению </w:t>
            </w:r>
            <w:r>
              <w:rPr>
                <w:b w:val="1"/>
                <w:color w:val="26282F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 xml:space="preserve">дминистрации </w:t>
            </w:r>
          </w:p>
          <w:p w14:paraId="1F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Сан</w:t>
            </w:r>
            <w:r>
              <w:rPr>
                <w:color w:val="000000"/>
                <w:sz w:val="22"/>
              </w:rPr>
              <w:t>довского</w:t>
            </w:r>
            <w:r>
              <w:rPr>
                <w:color w:val="000000"/>
                <w:sz w:val="22"/>
              </w:rPr>
              <w:t xml:space="preserve"> муници</w:t>
            </w:r>
            <w:r>
              <w:rPr>
                <w:color w:val="000000"/>
                <w:sz w:val="22"/>
              </w:rPr>
              <w:t xml:space="preserve">пального округа </w:t>
            </w:r>
            <w:r>
              <w:rPr>
                <w:color w:val="000000"/>
                <w:sz w:val="22"/>
              </w:rPr>
              <w:t xml:space="preserve"> </w:t>
            </w:r>
          </w:p>
          <w:p w14:paraId="20000000">
            <w:pPr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от 25.10.2021г. № 308</w:t>
            </w:r>
          </w:p>
          <w:p w14:paraId="21000000"/>
          <w:p w14:paraId="22000000">
            <w:pPr>
              <w:ind/>
              <w:jc w:val="right"/>
              <w:rPr>
                <w:b w:val="1"/>
                <w:color w:val="26282F"/>
                <w:sz w:val="22"/>
              </w:rPr>
            </w:pPr>
          </w:p>
        </w:tc>
      </w:tr>
    </w:tbl>
    <w:p w14:paraId="23000000">
      <w:pPr>
        <w:widowControl w:val="1"/>
        <w:ind w:firstLine="4253"/>
      </w:pPr>
    </w:p>
    <w:p w14:paraId="24000000">
      <w:pPr>
        <w:widowControl w:val="1"/>
        <w:ind/>
        <w:jc w:val="center"/>
      </w:pPr>
      <w:r>
        <w:t>Состав</w:t>
      </w:r>
    </w:p>
    <w:p w14:paraId="25000000">
      <w:pPr>
        <w:ind/>
        <w:jc w:val="center"/>
      </w:pPr>
      <w:r>
        <w:t xml:space="preserve">Рабочей группы по снижению неформальной занятости, легализации заработной платы, повышению собираемости страховых взносов во внебюджетные фонды, обеспечению занятости граждан предпенсионного возраста </w:t>
      </w:r>
    </w:p>
    <w:p w14:paraId="26000000">
      <w:pPr>
        <w:ind/>
        <w:jc w:val="center"/>
      </w:pPr>
    </w:p>
    <w:tbl>
      <w:tblPr>
        <w:tblStyle w:val="Style_4"/>
        <w:tblInd w:type="dxa" w:w="-318"/>
        <w:tblLayout w:type="fixed"/>
      </w:tblPr>
      <w:tblGrid>
        <w:gridCol w:w="4081"/>
        <w:gridCol w:w="6138"/>
      </w:tblGrid>
      <w:tr>
        <w:tc>
          <w:tcPr>
            <w:tcW w:type="dxa" w:w="4081"/>
            <w:shd w:fill="auto" w:val="clear"/>
          </w:tcPr>
          <w:p w14:paraId="27000000">
            <w:pPr>
              <w:widowControl w:val="1"/>
              <w:tabs>
                <w:tab w:leader="none" w:pos="6162" w:val="left"/>
              </w:tabs>
              <w:ind/>
            </w:pPr>
            <w:r>
              <w:rPr>
                <w:b w:val="1"/>
                <w:sz w:val="24"/>
              </w:rPr>
              <w:t>Председатель Р</w:t>
            </w:r>
            <w:r>
              <w:rPr>
                <w:b w:val="1"/>
                <w:sz w:val="24"/>
              </w:rPr>
              <w:t>абочей группы</w:t>
            </w:r>
          </w:p>
          <w:p w14:paraId="28000000">
            <w:pPr>
              <w:widowControl w:val="1"/>
              <w:tabs>
                <w:tab w:leader="none" w:pos="6162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Грязнов Олег Николаевич</w:t>
            </w:r>
          </w:p>
          <w:p w14:paraId="29000000">
            <w:pPr>
              <w:widowControl w:val="1"/>
              <w:tabs>
                <w:tab w:leader="none" w:pos="6162" w:val="left"/>
              </w:tabs>
              <w:ind/>
            </w:pPr>
          </w:p>
        </w:tc>
        <w:tc>
          <w:tcPr>
            <w:tcW w:type="dxa" w:w="6138"/>
            <w:shd w:fill="auto" w:val="clear"/>
          </w:tcPr>
          <w:p w14:paraId="2A000000">
            <w:pPr>
              <w:widowControl w:val="1"/>
              <w:tabs>
                <w:tab w:leader="none" w:pos="6162" w:val="left"/>
              </w:tabs>
              <w:ind/>
              <w:jc w:val="both"/>
            </w:pPr>
            <w:r>
              <w:rPr>
                <w:sz w:val="24"/>
              </w:rPr>
              <w:t>-Глава Сандовского муниципального округа</w:t>
            </w:r>
            <w:r>
              <w:rPr>
                <w:sz w:val="24"/>
              </w:rPr>
              <w:t>;</w:t>
            </w:r>
          </w:p>
        </w:tc>
      </w:tr>
      <w:tr>
        <w:tc>
          <w:tcPr>
            <w:tcW w:type="dxa" w:w="4081"/>
            <w:shd w:fill="auto" w:val="clear"/>
          </w:tcPr>
          <w:p w14:paraId="2B000000">
            <w:pPr>
              <w:tabs>
                <w:tab w:leader="none" w:pos="6162" w:val="left"/>
              </w:tabs>
              <w:ind/>
            </w:pPr>
            <w:r>
              <w:rPr>
                <w:b w:val="1"/>
                <w:sz w:val="24"/>
              </w:rPr>
              <w:t>Заместитель председателя Р</w:t>
            </w:r>
            <w:r>
              <w:rPr>
                <w:b w:val="1"/>
                <w:sz w:val="24"/>
              </w:rPr>
              <w:t>абочей группы</w:t>
            </w:r>
          </w:p>
          <w:p w14:paraId="2C000000">
            <w:pPr>
              <w:tabs>
                <w:tab w:leader="none" w:pos="6162" w:val="left"/>
              </w:tabs>
              <w:ind/>
            </w:pPr>
            <w:r>
              <w:rPr>
                <w:sz w:val="24"/>
              </w:rPr>
              <w:t>Кузнецова Татьяна  Александровна</w:t>
            </w:r>
          </w:p>
        </w:tc>
        <w:tc>
          <w:tcPr>
            <w:tcW w:type="dxa" w:w="6138"/>
            <w:shd w:fill="auto" w:val="clear"/>
          </w:tcPr>
          <w:p w14:paraId="2D000000">
            <w:pPr>
              <w:widowControl w:val="1"/>
              <w:tabs>
                <w:tab w:leader="none" w:pos="6162" w:val="left"/>
              </w:tabs>
              <w:ind/>
              <w:jc w:val="both"/>
            </w:pPr>
            <w:r>
              <w:rPr>
                <w:sz w:val="24"/>
              </w:rPr>
              <w:t>-заместитель Главы А</w:t>
            </w:r>
            <w:r>
              <w:rPr>
                <w:sz w:val="24"/>
              </w:rPr>
              <w:t>дминис</w:t>
            </w:r>
            <w:r>
              <w:rPr>
                <w:sz w:val="24"/>
              </w:rPr>
              <w:t>трации Сандовского муниципального округа Тверской области; руководитель финансового управления;</w:t>
            </w:r>
          </w:p>
        </w:tc>
      </w:tr>
      <w:tr>
        <w:tc>
          <w:tcPr>
            <w:tcW w:type="dxa" w:w="4081"/>
            <w:shd w:fill="auto" w:val="clear"/>
          </w:tcPr>
          <w:p w14:paraId="2E000000">
            <w:pPr>
              <w:widowControl w:val="1"/>
              <w:tabs>
                <w:tab w:leader="none" w:pos="6162" w:val="left"/>
              </w:tabs>
              <w:ind/>
            </w:pPr>
            <w:r>
              <w:rPr>
                <w:b w:val="1"/>
                <w:sz w:val="24"/>
              </w:rPr>
              <w:t>Секретарь Р</w:t>
            </w:r>
            <w:r>
              <w:rPr>
                <w:b w:val="1"/>
                <w:sz w:val="24"/>
              </w:rPr>
              <w:t>абочей группы</w:t>
            </w:r>
          </w:p>
          <w:p w14:paraId="2F000000">
            <w:pPr>
              <w:widowControl w:val="1"/>
              <w:tabs>
                <w:tab w:leader="none" w:pos="6162" w:val="left"/>
              </w:tabs>
              <w:ind/>
            </w:pPr>
            <w:r>
              <w:rPr>
                <w:sz w:val="24"/>
              </w:rPr>
              <w:t>Журавлева Светлана Ивановна</w:t>
            </w:r>
          </w:p>
        </w:tc>
        <w:tc>
          <w:tcPr>
            <w:tcW w:type="dxa" w:w="6138"/>
            <w:shd w:fill="auto" w:val="clear"/>
          </w:tcPr>
          <w:p w14:paraId="30000000">
            <w:pPr>
              <w:widowControl w:val="1"/>
              <w:tabs>
                <w:tab w:leader="none" w:pos="6162" w:val="left"/>
              </w:tabs>
              <w:ind/>
              <w:jc w:val="both"/>
            </w:pPr>
            <w:r>
              <w:rPr>
                <w:sz w:val="24"/>
              </w:rPr>
              <w:t>-главный специалист отдела экономики А</w:t>
            </w:r>
            <w:r>
              <w:rPr>
                <w:sz w:val="24"/>
              </w:rPr>
              <w:t>дминистрации Санд</w:t>
            </w:r>
            <w:r>
              <w:rPr>
                <w:sz w:val="24"/>
              </w:rPr>
              <w:t>овского муниципального округа Тверской области</w:t>
            </w:r>
            <w:r>
              <w:rPr>
                <w:sz w:val="24"/>
              </w:rPr>
              <w:t>;</w:t>
            </w:r>
          </w:p>
        </w:tc>
      </w:tr>
      <w:tr>
        <w:tc>
          <w:tcPr>
            <w:tcW w:type="dxa" w:w="4081"/>
            <w:shd w:fill="auto" w:val="clear"/>
          </w:tcPr>
          <w:p w14:paraId="31000000">
            <w:pPr>
              <w:tabs>
                <w:tab w:leader="none" w:pos="6162" w:val="left"/>
              </w:tabs>
              <w:ind/>
            </w:pPr>
            <w:r>
              <w:rPr>
                <w:b w:val="1"/>
                <w:sz w:val="24"/>
              </w:rPr>
              <w:t>Члены Р</w:t>
            </w:r>
            <w:r>
              <w:rPr>
                <w:b w:val="1"/>
                <w:sz w:val="24"/>
              </w:rPr>
              <w:t>абочей группы:</w:t>
            </w:r>
          </w:p>
        </w:tc>
        <w:tc>
          <w:tcPr>
            <w:tcW w:type="dxa" w:w="6138"/>
            <w:shd w:fill="auto" w:val="clear"/>
          </w:tcPr>
          <w:p w14:paraId="32000000">
            <w:pPr>
              <w:widowControl w:val="1"/>
              <w:tabs>
                <w:tab w:leader="none" w:pos="6162" w:val="left"/>
              </w:tabs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4081"/>
            <w:shd w:fill="auto" w:val="clear"/>
          </w:tcPr>
          <w:p w14:paraId="33000000">
            <w:pPr>
              <w:widowControl w:val="1"/>
              <w:tabs>
                <w:tab w:leader="none" w:pos="6162" w:val="left"/>
              </w:tabs>
              <w:ind/>
            </w:pPr>
          </w:p>
        </w:tc>
        <w:tc>
          <w:tcPr>
            <w:tcW w:type="dxa" w:w="6138"/>
            <w:shd w:fill="auto" w:val="clear"/>
          </w:tcPr>
          <w:p w14:paraId="34000000">
            <w:pPr>
              <w:widowControl w:val="1"/>
              <w:tabs>
                <w:tab w:leader="none" w:pos="6162" w:val="left"/>
              </w:tabs>
              <w:ind/>
              <w:jc w:val="both"/>
            </w:pPr>
          </w:p>
        </w:tc>
      </w:tr>
      <w:tr>
        <w:tc>
          <w:tcPr>
            <w:tcW w:type="dxa" w:w="4081"/>
            <w:shd w:fill="auto" w:val="clear"/>
          </w:tcPr>
          <w:p w14:paraId="35000000">
            <w:pPr>
              <w:widowControl w:val="1"/>
              <w:tabs>
                <w:tab w:leader="none" w:pos="6162" w:val="left"/>
              </w:tabs>
              <w:ind/>
            </w:pPr>
            <w:r>
              <w:rPr>
                <w:sz w:val="24"/>
              </w:rPr>
              <w:t>Бакинова Инна Анатольевна</w:t>
            </w:r>
          </w:p>
        </w:tc>
        <w:tc>
          <w:tcPr>
            <w:tcW w:type="dxa" w:w="6138"/>
            <w:shd w:fill="auto" w:val="clear"/>
          </w:tcPr>
          <w:p w14:paraId="36000000">
            <w:pPr>
              <w:widowControl w:val="1"/>
              <w:tabs>
                <w:tab w:leader="none" w:pos="6162" w:val="left"/>
              </w:tabs>
              <w:ind/>
              <w:jc w:val="both"/>
            </w:pPr>
            <w:r>
              <w:rPr>
                <w:sz w:val="24"/>
              </w:rPr>
              <w:t>- руководитель кли</w:t>
            </w:r>
            <w:r>
              <w:rPr>
                <w:sz w:val="24"/>
              </w:rPr>
              <w:t>ентской службы (на правах группы) в Сандовском муниципальном округе.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Отделение ПФР по</w:t>
            </w:r>
            <w:r>
              <w:rPr>
                <w:sz w:val="24"/>
              </w:rPr>
              <w:t xml:space="preserve"> Тверск</w:t>
            </w:r>
            <w:r>
              <w:rPr>
                <w:sz w:val="24"/>
              </w:rPr>
              <w:t xml:space="preserve">ой области </w:t>
            </w:r>
            <w:r>
              <w:rPr>
                <w:sz w:val="24"/>
              </w:rPr>
              <w:t xml:space="preserve"> (по согласованию);</w:t>
            </w:r>
          </w:p>
        </w:tc>
      </w:tr>
      <w:tr>
        <w:tc>
          <w:tcPr>
            <w:tcW w:type="dxa" w:w="4081"/>
            <w:shd w:fill="auto" w:val="clear"/>
          </w:tcPr>
          <w:p w14:paraId="37000000">
            <w:pPr>
              <w:widowControl w:val="1"/>
              <w:tabs>
                <w:tab w:leader="none" w:pos="6162" w:val="left"/>
              </w:tabs>
              <w:ind/>
            </w:pPr>
          </w:p>
        </w:tc>
        <w:tc>
          <w:tcPr>
            <w:tcW w:type="dxa" w:w="6138"/>
            <w:shd w:fill="auto" w:val="clear"/>
          </w:tcPr>
          <w:p w14:paraId="38000000">
            <w:pPr>
              <w:widowControl w:val="1"/>
              <w:tabs>
                <w:tab w:leader="none" w:pos="6162" w:val="left"/>
              </w:tabs>
              <w:ind/>
              <w:jc w:val="both"/>
            </w:pPr>
          </w:p>
        </w:tc>
      </w:tr>
      <w:tr>
        <w:tc>
          <w:tcPr>
            <w:tcW w:type="dxa" w:w="4081"/>
            <w:shd w:fill="auto" w:val="clear"/>
          </w:tcPr>
          <w:p w14:paraId="39000000">
            <w:pPr>
              <w:widowControl w:val="1"/>
              <w:tabs>
                <w:tab w:leader="none" w:pos="6162" w:val="left"/>
              </w:tabs>
              <w:ind/>
            </w:pPr>
            <w:r>
              <w:rPr>
                <w:sz w:val="24"/>
              </w:rPr>
              <w:t>Войнова Светлана Александровна</w:t>
            </w:r>
          </w:p>
        </w:tc>
        <w:tc>
          <w:tcPr>
            <w:tcW w:type="dxa" w:w="6138"/>
            <w:shd w:fill="auto" w:val="clear"/>
          </w:tcPr>
          <w:p w14:paraId="3A000000">
            <w:pPr>
              <w:widowControl w:val="1"/>
              <w:tabs>
                <w:tab w:leader="none" w:pos="6162" w:val="left"/>
              </w:tabs>
              <w:ind/>
              <w:jc w:val="both"/>
            </w:pPr>
            <w:r>
              <w:rPr>
                <w:sz w:val="24"/>
              </w:rPr>
              <w:t xml:space="preserve">- Заведующий Большемалинским территориальным отделом Администрации </w:t>
            </w:r>
            <w:r>
              <w:rPr>
                <w:sz w:val="24"/>
              </w:rPr>
              <w:t xml:space="preserve">Сандовского </w:t>
            </w:r>
            <w:r>
              <w:rPr>
                <w:sz w:val="24"/>
              </w:rPr>
              <w:t xml:space="preserve"> муниципального округа</w:t>
            </w:r>
            <w:r>
              <w:rPr>
                <w:sz w:val="24"/>
              </w:rPr>
              <w:t xml:space="preserve"> Тв</w:t>
            </w:r>
            <w:r>
              <w:rPr>
                <w:sz w:val="24"/>
              </w:rPr>
              <w:t>ерской области</w:t>
            </w:r>
            <w:r>
              <w:rPr>
                <w:sz w:val="24"/>
              </w:rPr>
              <w:t>;</w:t>
            </w:r>
          </w:p>
        </w:tc>
      </w:tr>
      <w:tr>
        <w:tc>
          <w:tcPr>
            <w:tcW w:type="dxa" w:w="4081"/>
            <w:shd w:fill="auto" w:val="clear"/>
          </w:tcPr>
          <w:p w14:paraId="3B000000">
            <w:pPr>
              <w:widowControl w:val="1"/>
              <w:tabs>
                <w:tab w:leader="none" w:pos="6162" w:val="left"/>
              </w:tabs>
              <w:ind/>
            </w:pPr>
            <w:r>
              <w:rPr>
                <w:sz w:val="24"/>
              </w:rPr>
              <w:t>Линина Елена Викторовна</w:t>
            </w:r>
          </w:p>
        </w:tc>
        <w:tc>
          <w:tcPr>
            <w:tcW w:type="dxa" w:w="6138"/>
            <w:shd w:fill="auto" w:val="clear"/>
          </w:tcPr>
          <w:p w14:paraId="3C000000">
            <w:pPr>
              <w:widowControl w:val="1"/>
              <w:tabs>
                <w:tab w:leader="none" w:pos="6162" w:val="left"/>
              </w:tabs>
              <w:ind/>
              <w:jc w:val="both"/>
            </w:pPr>
            <w:r>
              <w:rPr>
                <w:sz w:val="24"/>
              </w:rPr>
              <w:t>- начальник Межрайонной  ИФНС России №2 по Тверской области (по согласованию);</w:t>
            </w:r>
          </w:p>
        </w:tc>
      </w:tr>
      <w:tr>
        <w:tc>
          <w:tcPr>
            <w:tcW w:type="dxa" w:w="4081"/>
            <w:shd w:fill="auto" w:val="clear"/>
          </w:tcPr>
          <w:p w14:paraId="3D000000">
            <w:pPr>
              <w:widowControl w:val="1"/>
              <w:tabs>
                <w:tab w:leader="none" w:pos="6162" w:val="left"/>
              </w:tabs>
              <w:ind/>
            </w:pPr>
            <w:r>
              <w:rPr>
                <w:sz w:val="24"/>
              </w:rPr>
              <w:t>Смирнова Елена Александровна</w:t>
            </w:r>
          </w:p>
        </w:tc>
        <w:tc>
          <w:tcPr>
            <w:tcW w:type="dxa" w:w="6138"/>
            <w:shd w:fill="auto" w:val="clear"/>
          </w:tcPr>
          <w:p w14:paraId="3E000000">
            <w:pPr>
              <w:widowControl w:val="1"/>
              <w:tabs>
                <w:tab w:leader="none" w:pos="6162" w:val="left"/>
              </w:tabs>
              <w:ind/>
              <w:jc w:val="both"/>
            </w:pPr>
            <w:r>
              <w:rPr>
                <w:sz w:val="24"/>
              </w:rPr>
              <w:t>- заместител</w:t>
            </w:r>
            <w:r>
              <w:rPr>
                <w:sz w:val="24"/>
              </w:rPr>
              <w:t>ь заведующего финансовым управлением Администрации Сандовского муниципального округа Тверской области</w:t>
            </w:r>
            <w:r>
              <w:rPr>
                <w:sz w:val="24"/>
              </w:rPr>
              <w:t>;</w:t>
            </w:r>
          </w:p>
        </w:tc>
      </w:tr>
      <w:tr>
        <w:tc>
          <w:tcPr>
            <w:tcW w:type="dxa" w:w="4081"/>
            <w:shd w:fill="auto" w:val="clear"/>
          </w:tcPr>
          <w:p w14:paraId="3F000000">
            <w:pPr>
              <w:widowControl w:val="1"/>
              <w:tabs>
                <w:tab w:leader="none" w:pos="6162" w:val="left"/>
              </w:tabs>
              <w:ind/>
            </w:pPr>
            <w:r>
              <w:rPr>
                <w:sz w:val="24"/>
              </w:rPr>
              <w:t>Смирнов Александр Владимирович</w:t>
            </w:r>
          </w:p>
        </w:tc>
        <w:tc>
          <w:tcPr>
            <w:tcW w:type="dxa" w:w="6138"/>
            <w:shd w:fill="auto" w:val="clear"/>
          </w:tcPr>
          <w:p w14:paraId="40000000">
            <w:pPr>
              <w:widowControl w:val="1"/>
              <w:tabs>
                <w:tab w:leader="none" w:pos="6162" w:val="left"/>
              </w:tabs>
              <w:ind/>
              <w:jc w:val="both"/>
            </w:pPr>
            <w:r>
              <w:rPr>
                <w:sz w:val="24"/>
              </w:rPr>
              <w:t>- начальник Сандовского пункта полиции МО МВД России «Краснохолмский» (по согласованию);</w:t>
            </w:r>
          </w:p>
        </w:tc>
      </w:tr>
      <w:tr>
        <w:tc>
          <w:tcPr>
            <w:tcW w:type="dxa" w:w="4081"/>
            <w:shd w:fill="auto" w:val="clear"/>
          </w:tcPr>
          <w:p w14:paraId="41000000">
            <w:pPr>
              <w:widowControl w:val="1"/>
              <w:tabs>
                <w:tab w:leader="none" w:pos="6162" w:val="left"/>
              </w:tabs>
              <w:ind/>
            </w:pPr>
            <w:r>
              <w:rPr>
                <w:sz w:val="24"/>
              </w:rPr>
              <w:t>Фомина Татьяна Николаевна</w:t>
            </w:r>
          </w:p>
        </w:tc>
        <w:tc>
          <w:tcPr>
            <w:tcW w:type="dxa" w:w="6138"/>
            <w:shd w:fill="auto" w:val="clear"/>
          </w:tcPr>
          <w:p w14:paraId="42000000">
            <w:pPr>
              <w:widowControl w:val="1"/>
              <w:tabs>
                <w:tab w:leader="none" w:pos="6162" w:val="left"/>
              </w:tabs>
              <w:ind/>
              <w:jc w:val="both"/>
            </w:pPr>
            <w:r>
              <w:rPr>
                <w:sz w:val="24"/>
              </w:rPr>
              <w:t>-  директор ГКУ Тверской области «Центр занято</w:t>
            </w:r>
            <w:r>
              <w:rPr>
                <w:sz w:val="24"/>
              </w:rPr>
              <w:t>сти населения Сандовского муници</w:t>
            </w:r>
            <w:r>
              <w:rPr>
                <w:sz w:val="24"/>
              </w:rPr>
              <w:t xml:space="preserve">пального округа </w:t>
            </w:r>
            <w:r>
              <w:rPr>
                <w:sz w:val="24"/>
              </w:rPr>
              <w:t>» (по согласованию).</w:t>
            </w:r>
          </w:p>
        </w:tc>
      </w:tr>
      <w:tr>
        <w:tc>
          <w:tcPr>
            <w:tcW w:type="dxa" w:w="4081"/>
            <w:shd w:fill="auto" w:val="clear"/>
          </w:tcPr>
          <w:p w14:paraId="43000000">
            <w:pPr>
              <w:widowControl w:val="1"/>
              <w:tabs>
                <w:tab w:leader="none" w:pos="6162" w:val="left"/>
              </w:tabs>
              <w:ind/>
            </w:pPr>
          </w:p>
          <w:p w14:paraId="44000000">
            <w:pPr>
              <w:widowControl w:val="1"/>
              <w:tabs>
                <w:tab w:leader="none" w:pos="6162" w:val="left"/>
              </w:tabs>
              <w:ind/>
              <w:rPr>
                <w:sz w:val="24"/>
              </w:rPr>
            </w:pPr>
          </w:p>
        </w:tc>
        <w:tc>
          <w:tcPr>
            <w:tcW w:type="dxa" w:w="6138"/>
            <w:shd w:fill="auto" w:val="clear"/>
          </w:tcPr>
          <w:p w14:paraId="45000000">
            <w:pPr>
              <w:widowControl w:val="1"/>
              <w:tabs>
                <w:tab w:leader="none" w:pos="6162" w:val="left"/>
              </w:tabs>
              <w:ind/>
              <w:jc w:val="both"/>
            </w:pPr>
          </w:p>
        </w:tc>
      </w:tr>
    </w:tbl>
    <w:p w14:paraId="46000000">
      <w:pPr>
        <w:widowControl w:val="1"/>
        <w:ind/>
      </w:pPr>
    </w:p>
    <w:p w14:paraId="47000000">
      <w:pPr>
        <w:widowControl w:val="1"/>
        <w:ind/>
        <w:rPr>
          <w:sz w:val="28"/>
        </w:rPr>
      </w:pPr>
      <w:r>
        <w:rPr>
          <w:sz w:val="28"/>
        </w:rPr>
        <w:t xml:space="preserve">Управляющий делами </w:t>
      </w:r>
      <w:r>
        <w:rPr>
          <w:sz w:val="28"/>
        </w:rPr>
        <w:t xml:space="preserve">Администрации </w:t>
      </w:r>
    </w:p>
    <w:p w14:paraId="48000000">
      <w:pPr>
        <w:widowControl w:val="1"/>
        <w:ind/>
        <w:rPr>
          <w:sz w:val="28"/>
        </w:rPr>
      </w:pPr>
      <w:r>
        <w:rPr>
          <w:sz w:val="28"/>
        </w:rPr>
        <w:t xml:space="preserve">Сандовского муниципального </w:t>
      </w:r>
      <w:r>
        <w:rPr>
          <w:sz w:val="28"/>
        </w:rPr>
        <w:t>округа</w:t>
      </w:r>
      <w:r>
        <w:rPr>
          <w:sz w:val="28"/>
        </w:rPr>
        <w:t xml:space="preserve">            </w:t>
      </w:r>
      <w:r>
        <w:rPr>
          <w:sz w:val="28"/>
        </w:rPr>
        <w:t xml:space="preserve">                                    </w:t>
      </w:r>
      <w:r>
        <w:rPr>
          <w:sz w:val="28"/>
        </w:rPr>
        <w:t>Г.И.Горохова</w:t>
      </w:r>
    </w:p>
    <w:p w14:paraId="49000000">
      <w:pPr>
        <w:widowControl w:val="1"/>
        <w:ind/>
        <w:rPr>
          <w:sz w:val="28"/>
        </w:rPr>
      </w:pPr>
    </w:p>
    <w:p w14:paraId="4A000000">
      <w:pPr>
        <w:widowControl w:val="1"/>
        <w:ind/>
      </w:pPr>
    </w:p>
    <w:p w14:paraId="4B000000">
      <w:pPr>
        <w:widowControl w:val="1"/>
        <w:ind/>
      </w:pPr>
    </w:p>
    <w:p w14:paraId="4C000000">
      <w:pPr>
        <w:widowControl w:val="1"/>
        <w:ind/>
      </w:pPr>
    </w:p>
    <w:p w14:paraId="4D000000">
      <w:pPr>
        <w:widowControl w:val="1"/>
        <w:ind/>
      </w:pPr>
    </w:p>
    <w:p w14:paraId="4E000000">
      <w:pPr>
        <w:widowControl w:val="1"/>
        <w:ind/>
      </w:pPr>
    </w:p>
    <w:p w14:paraId="4F000000">
      <w:pPr>
        <w:widowControl w:val="1"/>
        <w:ind/>
      </w:pPr>
    </w:p>
    <w:tbl>
      <w:tblPr>
        <w:tblStyle w:val="Style_4"/>
        <w:tblInd w:type="dxa" w:w="5070"/>
        <w:tblLayout w:type="fixed"/>
      </w:tblPr>
      <w:tblGrid>
        <w:gridCol w:w="4501"/>
      </w:tblGrid>
      <w:tr>
        <w:tc>
          <w:tcPr>
            <w:tcW w:type="dxa" w:w="4501"/>
            <w:shd w:fill="auto" w:val="clear"/>
          </w:tcPr>
          <w:p w14:paraId="50000000">
            <w:pPr>
              <w:tabs>
                <w:tab w:leader="none" w:pos="4962" w:val="left"/>
              </w:tabs>
              <w:ind/>
              <w:jc w:val="right"/>
            </w:pPr>
            <w:r>
              <w:rPr>
                <w:color w:val="000000"/>
                <w:sz w:val="22"/>
              </w:rPr>
              <w:t xml:space="preserve">                                                     </w:t>
            </w:r>
            <w:r>
              <w:rPr>
                <w:color w:val="000000"/>
                <w:sz w:val="22"/>
              </w:rPr>
              <w:t>Приложение 2</w:t>
            </w:r>
          </w:p>
          <w:p w14:paraId="51000000">
            <w:pPr>
              <w:tabs>
                <w:tab w:leader="none" w:pos="4962" w:val="left"/>
              </w:tabs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</w:t>
            </w:r>
            <w:r>
              <w:rPr>
                <w:color w:val="000000"/>
                <w:sz w:val="22"/>
              </w:rPr>
              <w:t>к постановлению Ад</w:t>
            </w:r>
            <w:r>
              <w:rPr>
                <w:color w:val="000000"/>
                <w:sz w:val="22"/>
              </w:rPr>
              <w:t xml:space="preserve">министрации </w:t>
            </w:r>
            <w:r>
              <w:rPr>
                <w:color w:val="000000"/>
                <w:sz w:val="22"/>
              </w:rPr>
              <w:t xml:space="preserve">Сандовского </w:t>
            </w:r>
            <w:r>
              <w:rPr>
                <w:color w:val="000000"/>
                <w:sz w:val="22"/>
              </w:rPr>
              <w:t>муниципального округа</w:t>
            </w:r>
            <w:r>
              <w:rPr>
                <w:color w:val="000000"/>
                <w:sz w:val="22"/>
              </w:rPr>
              <w:t xml:space="preserve">                            </w:t>
            </w:r>
          </w:p>
          <w:p w14:paraId="52000000">
            <w:pPr>
              <w:tabs>
                <w:tab w:leader="none" w:pos="4962" w:val="left"/>
              </w:tabs>
              <w:ind/>
              <w:jc w:val="right"/>
            </w:pPr>
            <w:r>
              <w:rPr>
                <w:color w:val="000000"/>
                <w:sz w:val="22"/>
              </w:rPr>
              <w:t xml:space="preserve">             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    </w:t>
            </w:r>
            <w:r>
              <w:rPr>
                <w:color w:val="000000"/>
                <w:sz w:val="22"/>
              </w:rPr>
              <w:t>от  25.10.2021г. № 308</w:t>
            </w:r>
            <w:r>
              <w:rPr>
                <w:color w:val="000000"/>
                <w:sz w:val="22"/>
              </w:rPr>
              <w:t xml:space="preserve"> </w:t>
            </w:r>
          </w:p>
          <w:p w14:paraId="53000000">
            <w:pPr>
              <w:tabs>
                <w:tab w:leader="none" w:pos="4962" w:val="left"/>
              </w:tabs>
              <w:ind/>
              <w:jc w:val="right"/>
              <w:rPr>
                <w:color w:val="000000"/>
                <w:sz w:val="22"/>
              </w:rPr>
            </w:pPr>
          </w:p>
        </w:tc>
      </w:tr>
    </w:tbl>
    <w:p w14:paraId="54000000">
      <w:pPr>
        <w:widowControl w:val="1"/>
        <w:tabs>
          <w:tab w:leader="none" w:pos="4962" w:val="left"/>
        </w:tabs>
        <w:ind/>
        <w:jc w:val="center"/>
      </w:pPr>
      <w:r>
        <w:rPr>
          <w:sz w:val="24"/>
        </w:rPr>
        <w:t xml:space="preserve">                                                                                    </w:t>
      </w:r>
      <w:r>
        <w:rPr>
          <w:b w:val="1"/>
          <w:sz w:val="24"/>
        </w:rPr>
        <w:t xml:space="preserve"> </w:t>
      </w:r>
      <w:r>
        <w:rPr>
          <w:sz w:val="24"/>
        </w:rPr>
        <w:t xml:space="preserve">         </w:t>
      </w:r>
    </w:p>
    <w:p w14:paraId="55000000">
      <w:pPr>
        <w:widowControl w:val="1"/>
        <w:tabs>
          <w:tab w:leader="none" w:pos="4962" w:val="left"/>
        </w:tabs>
        <w:ind/>
        <w:jc w:val="center"/>
      </w:pPr>
      <w:r>
        <w:rPr>
          <w:b w:val="1"/>
          <w:sz w:val="24"/>
        </w:rPr>
        <w:t xml:space="preserve">Положение </w:t>
      </w:r>
    </w:p>
    <w:p w14:paraId="56000000">
      <w:pPr>
        <w:tabs>
          <w:tab w:leader="none" w:pos="4962" w:val="left"/>
        </w:tabs>
        <w:ind/>
        <w:jc w:val="center"/>
      </w:pPr>
      <w:r>
        <w:rPr>
          <w:b w:val="1"/>
          <w:sz w:val="24"/>
        </w:rPr>
        <w:t xml:space="preserve">о Рабочей группе по снижению неформальной занятости, </w:t>
      </w:r>
    </w:p>
    <w:p w14:paraId="57000000">
      <w:pPr>
        <w:tabs>
          <w:tab w:leader="none" w:pos="4962" w:val="left"/>
        </w:tabs>
        <w:ind/>
        <w:jc w:val="center"/>
      </w:pPr>
      <w:r>
        <w:rPr>
          <w:b w:val="1"/>
          <w:sz w:val="24"/>
        </w:rPr>
        <w:t xml:space="preserve">легализации заработной платы, повышению собираемости страховых взносов </w:t>
      </w:r>
    </w:p>
    <w:p w14:paraId="58000000">
      <w:pPr>
        <w:tabs>
          <w:tab w:leader="none" w:pos="4962" w:val="left"/>
        </w:tabs>
        <w:ind/>
        <w:jc w:val="center"/>
      </w:pPr>
      <w:r>
        <w:rPr>
          <w:b w:val="1"/>
          <w:sz w:val="24"/>
        </w:rPr>
        <w:t>во внебюджетные фонды,  обеспечению занятости граждан предпенсионного возраста</w:t>
      </w:r>
    </w:p>
    <w:p w14:paraId="59000000">
      <w:pPr>
        <w:tabs>
          <w:tab w:leader="none" w:pos="4962" w:val="left"/>
        </w:tabs>
        <w:ind w:firstLine="709"/>
        <w:jc w:val="both"/>
        <w:rPr>
          <w:sz w:val="24"/>
        </w:rPr>
      </w:pPr>
    </w:p>
    <w:p w14:paraId="5A000000">
      <w:pPr>
        <w:tabs>
          <w:tab w:leader="none" w:pos="4962" w:val="left"/>
        </w:tabs>
        <w:ind w:firstLine="709"/>
        <w:jc w:val="center"/>
      </w:pPr>
      <w:r>
        <w:rPr>
          <w:b w:val="1"/>
          <w:sz w:val="21"/>
        </w:rPr>
        <w:t>Глава 1 . Общие положения</w:t>
      </w:r>
    </w:p>
    <w:p w14:paraId="5B000000">
      <w:pPr>
        <w:tabs>
          <w:tab w:leader="none" w:pos="4962" w:val="left"/>
        </w:tabs>
        <w:ind w:firstLine="709"/>
        <w:jc w:val="both"/>
      </w:pPr>
      <w:r>
        <w:rPr>
          <w:sz w:val="21"/>
        </w:rPr>
        <w:t xml:space="preserve">Рабочая группа по снижению неформальной занятости, легализации заработной платы, повышению собираемости страховых взносов во внебюджетные фонды, обеспечению занятости граждан предпенсионного возраста  (далее – Рабочая группа) создана в целях снижения нелегальной занятости, сохранения и развития занятости  граждан предпенсионного возраста </w:t>
      </w:r>
      <w:r>
        <w:rPr>
          <w:sz w:val="21"/>
        </w:rPr>
        <w:t>на территории Сандовского муниципального округа Тверской области</w:t>
      </w:r>
      <w:r>
        <w:rPr>
          <w:sz w:val="21"/>
        </w:rPr>
        <w:t>.</w:t>
      </w:r>
    </w:p>
    <w:p w14:paraId="5C000000">
      <w:pPr>
        <w:tabs>
          <w:tab w:leader="none" w:pos="4962" w:val="left"/>
        </w:tabs>
        <w:ind w:firstLine="720"/>
        <w:jc w:val="both"/>
        <w:rPr>
          <w:sz w:val="21"/>
        </w:rPr>
      </w:pPr>
      <w:r>
        <w:rPr>
          <w:sz w:val="21"/>
        </w:rPr>
        <w:t>Рабочая группа осуществляет свою деятельность во взаимодействии с</w:t>
      </w:r>
      <w:r>
        <w:rPr>
          <w:sz w:val="21"/>
        </w:rPr>
        <w:t xml:space="preserve"> ГКУ Тверской области «</w:t>
      </w:r>
      <w:r>
        <w:rPr>
          <w:sz w:val="21"/>
        </w:rPr>
        <w:t xml:space="preserve"> Центр занятости населения  Сандовского муници</w:t>
      </w:r>
      <w:r>
        <w:rPr>
          <w:sz w:val="21"/>
        </w:rPr>
        <w:t>пального округа</w:t>
      </w:r>
      <w:r>
        <w:rPr>
          <w:sz w:val="21"/>
        </w:rPr>
        <w:t>»</w:t>
      </w:r>
      <w:r>
        <w:rPr>
          <w:sz w:val="21"/>
        </w:rPr>
        <w:t>, территориальным налоговым органом, территориальным правоохранительным органом, территориальным управлениям Пенсионного Фонда Российско</w:t>
      </w:r>
      <w:r>
        <w:rPr>
          <w:sz w:val="21"/>
        </w:rPr>
        <w:t xml:space="preserve">й Федерации  по Тверской области </w:t>
      </w:r>
      <w:r>
        <w:rPr>
          <w:sz w:val="21"/>
        </w:rPr>
        <w:t>и иными заинтересованными организациями.</w:t>
      </w:r>
    </w:p>
    <w:p w14:paraId="5D000000">
      <w:pPr>
        <w:tabs>
          <w:tab w:leader="none" w:pos="4962" w:val="left"/>
        </w:tabs>
        <w:ind w:firstLine="720"/>
        <w:jc w:val="both"/>
      </w:pPr>
      <w:r>
        <w:rPr>
          <w:sz w:val="21"/>
        </w:rPr>
        <w:t>В своей деятельности Рабочая группа руководствуется Конституцией Российской Федерации, законами и иными нормативными правовыми актами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Тверской области, муниципальными правовыми актами и настоящим положением.</w:t>
      </w:r>
    </w:p>
    <w:p w14:paraId="5E000000">
      <w:pPr>
        <w:tabs>
          <w:tab w:leader="none" w:pos="4962" w:val="left"/>
        </w:tabs>
        <w:ind/>
        <w:jc w:val="both"/>
        <w:rPr>
          <w:sz w:val="21"/>
        </w:rPr>
      </w:pPr>
    </w:p>
    <w:p w14:paraId="5F000000">
      <w:pPr>
        <w:tabs>
          <w:tab w:leader="none" w:pos="4962" w:val="left"/>
        </w:tabs>
        <w:ind/>
        <w:jc w:val="center"/>
      </w:pPr>
      <w:r>
        <w:rPr>
          <w:b w:val="1"/>
          <w:sz w:val="21"/>
        </w:rPr>
        <w:t>Глава 2. Задачи Рабочей группы</w:t>
      </w:r>
    </w:p>
    <w:p w14:paraId="60000000">
      <w:pPr>
        <w:tabs>
          <w:tab w:leader="none" w:pos="4962" w:val="left"/>
        </w:tabs>
        <w:ind w:firstLine="708"/>
        <w:jc w:val="both"/>
      </w:pPr>
      <w:r>
        <w:rPr>
          <w:sz w:val="21"/>
        </w:rPr>
        <w:t>Основными задачами работы Рабочей группы являются:</w:t>
      </w:r>
    </w:p>
    <w:p w14:paraId="61000000">
      <w:pPr>
        <w:numPr>
          <w:ilvl w:val="0"/>
          <w:numId w:val="1"/>
        </w:numPr>
        <w:tabs>
          <w:tab w:leader="none" w:pos="993" w:val="left"/>
          <w:tab w:leader="none" w:pos="4962" w:val="left"/>
        </w:tabs>
        <w:ind w:firstLine="709" w:left="0"/>
        <w:jc w:val="both"/>
      </w:pPr>
      <w:r>
        <w:rPr>
          <w:sz w:val="21"/>
        </w:rPr>
        <w:t>снижение неформальной занятости и достижение контрольных параметров по снижению численности экономически активных лиц, находящихся в трудоспособном возрасте, не осуществляющих трудовую деятельность;</w:t>
      </w:r>
    </w:p>
    <w:p w14:paraId="62000000">
      <w:pPr>
        <w:numPr>
          <w:ilvl w:val="0"/>
          <w:numId w:val="1"/>
        </w:numPr>
        <w:tabs>
          <w:tab w:leader="none" w:pos="993" w:val="left"/>
          <w:tab w:leader="none" w:pos="4962" w:val="left"/>
        </w:tabs>
        <w:ind w:firstLine="709" w:left="0"/>
        <w:jc w:val="both"/>
      </w:pPr>
      <w:r>
        <w:rPr>
          <w:sz w:val="21"/>
        </w:rPr>
        <w:t>обеспечение соблюдения предусмотренного трудовым законодательством запрета на ограничение трудовых прав и свобод граждан в зависимости от возраста, реализации мер, направленных на сохранение и развитие занятости граждан предпенсионного возраста ;</w:t>
      </w:r>
    </w:p>
    <w:p w14:paraId="63000000">
      <w:pPr>
        <w:numPr>
          <w:ilvl w:val="0"/>
          <w:numId w:val="1"/>
        </w:numPr>
        <w:tabs>
          <w:tab w:leader="none" w:pos="993" w:val="left"/>
          <w:tab w:leader="none" w:pos="4962" w:val="left"/>
        </w:tabs>
        <w:ind w:firstLine="709" w:left="0"/>
        <w:jc w:val="both"/>
      </w:pPr>
      <w:r>
        <w:rPr>
          <w:sz w:val="21"/>
        </w:rPr>
        <w:t>осуществление адресной работы с работодателями в целях сохранения занятости работающих граждан предпенсионного возраста, выявления потребности в организации профессионального обучения и дополнительного профессионального образования работающих граждан предпенсионного возраста (за 5 лет до наступления возраста, дающего право на страховую пенсию по старости );</w:t>
      </w:r>
    </w:p>
    <w:p w14:paraId="64000000">
      <w:pPr>
        <w:tabs>
          <w:tab w:leader="none" w:pos="993" w:val="left"/>
          <w:tab w:leader="none" w:pos="4962" w:val="left"/>
        </w:tabs>
        <w:ind w:firstLine="709"/>
        <w:jc w:val="both"/>
      </w:pPr>
      <w:r>
        <w:rPr>
          <w:sz w:val="21"/>
        </w:rPr>
        <w:t>4) посещение членами комиссии организаций и предприятий с целью проведения встреч с работниками предпенсионного возраста для оценки ситуации по осуществлению этими работниками дальнейшей трудовой деятельности на данном предприятии (организации);</w:t>
      </w:r>
    </w:p>
    <w:p w14:paraId="65000000">
      <w:pPr>
        <w:tabs>
          <w:tab w:leader="none" w:pos="4962" w:val="left"/>
        </w:tabs>
        <w:ind w:firstLine="709"/>
        <w:jc w:val="both"/>
      </w:pPr>
      <w:r>
        <w:rPr>
          <w:sz w:val="21"/>
        </w:rPr>
        <w:t>5) обеспечение взаимодействия органов местного с</w:t>
      </w:r>
      <w:r>
        <w:rPr>
          <w:sz w:val="21"/>
        </w:rPr>
        <w:t>амоуправления Сандовского муниципального округа Тверской области</w:t>
      </w:r>
      <w:r>
        <w:rPr>
          <w:sz w:val="21"/>
        </w:rPr>
        <w:t>, территориальных органов федеральных органов исполнительной власти, государственных внебюджетных фондов, профсоюзов, общественных и иных некоммерческих организаций, расположенных на тер</w:t>
      </w:r>
      <w:r>
        <w:rPr>
          <w:sz w:val="21"/>
        </w:rPr>
        <w:t>ритории Сандовского  муниципального округа Тверской области</w:t>
      </w:r>
      <w:r>
        <w:rPr>
          <w:sz w:val="21"/>
        </w:rPr>
        <w:t>, в сфере легализации трудовых отношений;</w:t>
      </w:r>
    </w:p>
    <w:p w14:paraId="66000000">
      <w:pPr>
        <w:tabs>
          <w:tab w:leader="none" w:pos="4962" w:val="left"/>
        </w:tabs>
        <w:ind w:firstLine="709"/>
        <w:jc w:val="both"/>
      </w:pPr>
      <w:r>
        <w:rPr>
          <w:sz w:val="21"/>
        </w:rPr>
        <w:t xml:space="preserve">6) выработка мер по снижению нелегальных трудовых отношений в организациях всех форм собственности, расположенных </w:t>
      </w:r>
      <w:r>
        <w:rPr>
          <w:sz w:val="21"/>
        </w:rPr>
        <w:t>на территории Сандовского муниципального округа Тверской области</w:t>
      </w:r>
      <w:r>
        <w:rPr>
          <w:sz w:val="21"/>
        </w:rPr>
        <w:t>;</w:t>
      </w:r>
    </w:p>
    <w:p w14:paraId="67000000">
      <w:pPr>
        <w:tabs>
          <w:tab w:leader="none" w:pos="4962" w:val="left"/>
        </w:tabs>
        <w:ind w:firstLine="709"/>
        <w:jc w:val="both"/>
      </w:pPr>
      <w:r>
        <w:rPr>
          <w:sz w:val="21"/>
        </w:rPr>
        <w:t>7) достижение контрольных показателей снижения неформальной занятости.</w:t>
      </w:r>
    </w:p>
    <w:p w14:paraId="68000000">
      <w:pPr>
        <w:ind w:firstLine="709"/>
        <w:jc w:val="both"/>
        <w:rPr>
          <w:sz w:val="21"/>
        </w:rPr>
      </w:pPr>
    </w:p>
    <w:p w14:paraId="69000000">
      <w:pPr>
        <w:ind/>
        <w:jc w:val="center"/>
      </w:pPr>
      <w:r>
        <w:rPr>
          <w:b w:val="1"/>
          <w:sz w:val="21"/>
        </w:rPr>
        <w:t>Глава 3. Функции Рабочей группы</w:t>
      </w:r>
    </w:p>
    <w:p w14:paraId="6A000000">
      <w:pPr>
        <w:ind w:firstLine="720"/>
        <w:jc w:val="both"/>
      </w:pPr>
      <w:r>
        <w:rPr>
          <w:sz w:val="21"/>
        </w:rPr>
        <w:t>Для выполнения своих задач Рабочая группа осуществляет следующие функции:</w:t>
      </w:r>
    </w:p>
    <w:p w14:paraId="6B000000">
      <w:pPr>
        <w:numPr>
          <w:ilvl w:val="0"/>
          <w:numId w:val="2"/>
        </w:numPr>
        <w:tabs>
          <w:tab w:leader="none" w:pos="993" w:val="left"/>
        </w:tabs>
        <w:ind w:firstLine="709" w:left="0"/>
        <w:jc w:val="both"/>
      </w:pPr>
      <w:r>
        <w:rPr>
          <w:sz w:val="21"/>
        </w:rPr>
        <w:t>выявление на основании мониторинга организаций, имеющих нелегальные трудовые отношения, выявление граждан пенсионного возраста, не являющихся пенсионерами, в том числе состоящих в трудовых отношениях;</w:t>
      </w:r>
    </w:p>
    <w:p w14:paraId="6C000000">
      <w:pPr>
        <w:tabs>
          <w:tab w:leader="none" w:pos="993" w:val="left"/>
        </w:tabs>
        <w:ind w:firstLine="709"/>
        <w:jc w:val="both"/>
      </w:pPr>
      <w:r>
        <w:rPr>
          <w:sz w:val="21"/>
        </w:rPr>
        <w:t xml:space="preserve">2) информирование о выявленных фактах неформальной занятости Управление Федеральной налоговой службы по Тверской области, </w:t>
      </w:r>
    </w:p>
    <w:p w14:paraId="6D000000">
      <w:pPr>
        <w:ind w:firstLine="709"/>
        <w:jc w:val="both"/>
      </w:pPr>
      <w:r>
        <w:rPr>
          <w:sz w:val="21"/>
        </w:rPr>
        <w:t>3) заслушивание руководителей организаций, имеющих нелегальные трудовые отношения;</w:t>
      </w:r>
    </w:p>
    <w:p w14:paraId="6E000000">
      <w:pPr>
        <w:ind w:firstLine="709"/>
        <w:jc w:val="both"/>
      </w:pPr>
      <w:r>
        <w:rPr>
          <w:sz w:val="21"/>
        </w:rPr>
        <w:t xml:space="preserve">4) заслушивание работодателей, у которых осуществляют трудовую деятельность работники предпенсионного возраста с целью оценки ситуации по продолжению трудовой деятельности этими гражданами в последующих годах;  </w:t>
      </w:r>
    </w:p>
    <w:p w14:paraId="6F000000">
      <w:pPr>
        <w:ind w:firstLine="709"/>
        <w:jc w:val="both"/>
      </w:pPr>
      <w:r>
        <w:rPr>
          <w:sz w:val="21"/>
        </w:rPr>
        <w:t>5) проведение  консультаций на предприятиях, в организациях и учреждениях по содействию в трудоустройстве незанятых граждан предпенсионного возраста ;</w:t>
      </w:r>
    </w:p>
    <w:p w14:paraId="70000000">
      <w:pPr>
        <w:ind w:firstLine="709"/>
        <w:jc w:val="both"/>
      </w:pPr>
      <w:r>
        <w:rPr>
          <w:sz w:val="21"/>
        </w:rPr>
        <w:t>6) участие в организации и проведении надзорными органами проверок соблюдения трудового законодательства работодателями с целью выявления нелегальных трудовых отношений, в том числе выездных проверок;</w:t>
      </w:r>
    </w:p>
    <w:p w14:paraId="71000000">
      <w:pPr>
        <w:tabs>
          <w:tab w:leader="none" w:pos="1134" w:val="left"/>
        </w:tabs>
        <w:ind w:firstLine="709"/>
        <w:jc w:val="both"/>
      </w:pPr>
      <w:r>
        <w:rPr>
          <w:sz w:val="21"/>
        </w:rPr>
        <w:t xml:space="preserve">7) проведение информационно- разъяснительной работы в отношении населения с целью формирования негативного отношения к неформальной занятости и в отношении работодателей, находящихся </w:t>
      </w:r>
      <w:r>
        <w:rPr>
          <w:sz w:val="21"/>
        </w:rPr>
        <w:t>на территории Сандовского  муниципального округа Тверской области</w:t>
      </w:r>
      <w:r>
        <w:rPr>
          <w:sz w:val="21"/>
        </w:rPr>
        <w:t>, о необходимости соблюдения трудового, бюджетного и налогового законодательства, о наступающей административной ответственности за несоблюдение указанного законодательства;</w:t>
      </w:r>
    </w:p>
    <w:p w14:paraId="72000000">
      <w:pPr>
        <w:ind w:firstLine="709"/>
        <w:jc w:val="both"/>
      </w:pPr>
      <w:r>
        <w:rPr>
          <w:sz w:val="21"/>
        </w:rPr>
        <w:t xml:space="preserve">8) выработка мер по снижению нелегальных трудовых отношений в организациях всех форм собственности, расположенных </w:t>
      </w:r>
      <w:r>
        <w:rPr>
          <w:sz w:val="21"/>
        </w:rPr>
        <w:t>на территории Сандовского  муниципального округа Тверской области</w:t>
      </w:r>
      <w:r>
        <w:rPr>
          <w:sz w:val="21"/>
        </w:rPr>
        <w:t>.</w:t>
      </w:r>
    </w:p>
    <w:p w14:paraId="73000000">
      <w:pPr>
        <w:ind w:firstLine="709"/>
        <w:jc w:val="both"/>
        <w:rPr>
          <w:b w:val="1"/>
          <w:sz w:val="21"/>
        </w:rPr>
      </w:pPr>
    </w:p>
    <w:p w14:paraId="74000000">
      <w:pPr>
        <w:ind/>
        <w:jc w:val="center"/>
      </w:pPr>
      <w:r>
        <w:rPr>
          <w:b w:val="1"/>
          <w:sz w:val="21"/>
        </w:rPr>
        <w:t>Глава 4. Форма работы Рабочей группы</w:t>
      </w:r>
    </w:p>
    <w:p w14:paraId="75000000">
      <w:pPr>
        <w:ind w:firstLine="709"/>
        <w:jc w:val="both"/>
      </w:pPr>
      <w:r>
        <w:rPr>
          <w:sz w:val="21"/>
        </w:rPr>
        <w:t>Основными формами работы Рабочей группы являются:</w:t>
      </w:r>
    </w:p>
    <w:p w14:paraId="76000000">
      <w:pPr>
        <w:ind w:firstLine="709"/>
        <w:jc w:val="both"/>
      </w:pPr>
      <w:r>
        <w:rPr>
          <w:sz w:val="21"/>
        </w:rPr>
        <w:t>1) заседания Рабочей группы;</w:t>
      </w:r>
    </w:p>
    <w:p w14:paraId="77000000">
      <w:pPr>
        <w:ind w:firstLine="709"/>
        <w:jc w:val="both"/>
      </w:pPr>
      <w:r>
        <w:rPr>
          <w:sz w:val="21"/>
        </w:rPr>
        <w:t>2) выездные заседания Рабочей группы по соблюдению трудового законодательства работодателями с целью выявления нелегальных трудовых отношений.</w:t>
      </w:r>
    </w:p>
    <w:p w14:paraId="78000000">
      <w:pPr>
        <w:ind w:firstLine="709"/>
        <w:jc w:val="both"/>
      </w:pPr>
      <w:r>
        <w:rPr>
          <w:sz w:val="21"/>
        </w:rPr>
        <w:t>Внеочередные заседания созываются по инициативе руководителя Рабочей группы.</w:t>
      </w:r>
    </w:p>
    <w:p w14:paraId="79000000">
      <w:pPr>
        <w:ind w:firstLine="709"/>
        <w:jc w:val="both"/>
      </w:pPr>
      <w:r>
        <w:rPr>
          <w:sz w:val="21"/>
        </w:rPr>
        <w:t xml:space="preserve">Организационно-техническое обеспечение деятельности Рабочей группы обеспечивает </w:t>
      </w:r>
      <w:r>
        <w:rPr>
          <w:sz w:val="21"/>
        </w:rPr>
        <w:t>Администрация Сандовского  муниципального округа Тверской области</w:t>
      </w:r>
      <w:r>
        <w:rPr>
          <w:sz w:val="21"/>
        </w:rPr>
        <w:t>.</w:t>
      </w:r>
    </w:p>
    <w:p w14:paraId="7A000000">
      <w:pPr>
        <w:ind/>
        <w:jc w:val="center"/>
        <w:rPr>
          <w:b w:val="1"/>
          <w:sz w:val="21"/>
        </w:rPr>
      </w:pPr>
    </w:p>
    <w:p w14:paraId="7B000000">
      <w:pPr>
        <w:ind/>
        <w:jc w:val="center"/>
      </w:pPr>
      <w:r>
        <w:rPr>
          <w:b w:val="1"/>
          <w:sz w:val="21"/>
        </w:rPr>
        <w:t>Глава 5. Права Рабочей группы</w:t>
      </w:r>
    </w:p>
    <w:p w14:paraId="7C000000">
      <w:pPr>
        <w:ind w:firstLine="720"/>
      </w:pPr>
      <w:r>
        <w:rPr>
          <w:sz w:val="21"/>
        </w:rPr>
        <w:t>Рабочая группа имеет право:</w:t>
      </w:r>
    </w:p>
    <w:p w14:paraId="7D000000">
      <w:pPr>
        <w:ind w:firstLine="720"/>
        <w:jc w:val="both"/>
      </w:pPr>
      <w:r>
        <w:rPr>
          <w:sz w:val="21"/>
        </w:rPr>
        <w:t xml:space="preserve">1) привлекать для участия в своей работе в установленном законодательством и настоящим положением порядке представителей </w:t>
      </w:r>
      <w:r>
        <w:rPr>
          <w:sz w:val="21"/>
        </w:rPr>
        <w:t xml:space="preserve"> ГКУ Тверской области «Центр</w:t>
      </w:r>
      <w:r>
        <w:rPr>
          <w:sz w:val="21"/>
        </w:rPr>
        <w:t xml:space="preserve"> занятости населения </w:t>
      </w:r>
      <w:r>
        <w:rPr>
          <w:sz w:val="21"/>
        </w:rPr>
        <w:t xml:space="preserve"> Сандовского муници</w:t>
      </w:r>
      <w:r>
        <w:rPr>
          <w:sz w:val="21"/>
        </w:rPr>
        <w:t>пального округа»</w:t>
      </w:r>
      <w:r>
        <w:rPr>
          <w:sz w:val="21"/>
        </w:rPr>
        <w:t>, территориального налогового органа, территориального правоохранительного органа, территориального управления Пенсионного Фонда Российск</w:t>
      </w:r>
      <w:r>
        <w:rPr>
          <w:sz w:val="21"/>
        </w:rPr>
        <w:t>ой Федерации по Тверской области</w:t>
      </w:r>
      <w:r>
        <w:rPr>
          <w:sz w:val="21"/>
        </w:rPr>
        <w:t xml:space="preserve"> и иных заинтересованных организаций;</w:t>
      </w:r>
    </w:p>
    <w:p w14:paraId="7E000000">
      <w:pPr>
        <w:ind w:firstLine="720"/>
        <w:jc w:val="both"/>
      </w:pPr>
      <w:r>
        <w:rPr>
          <w:sz w:val="21"/>
        </w:rPr>
        <w:t>2) заслушивать на заседаниях рабочей группы руководителей организаций, имеющих нелегальные трудовые отношения;</w:t>
      </w:r>
    </w:p>
    <w:p w14:paraId="7F000000">
      <w:pPr>
        <w:ind w:firstLine="720"/>
        <w:jc w:val="both"/>
      </w:pPr>
      <w:r>
        <w:rPr>
          <w:sz w:val="21"/>
        </w:rPr>
        <w:t xml:space="preserve">3) заслушивать работодателей, у которых осуществляют трудовую деятельность работники предпенсионного возраста с целью оценки ситуации по продолжению трудовой деятельности этими гражданами в последующих годах;  </w:t>
      </w:r>
    </w:p>
    <w:p w14:paraId="80000000">
      <w:pPr>
        <w:ind w:firstLine="720"/>
        <w:jc w:val="both"/>
      </w:pPr>
      <w:r>
        <w:rPr>
          <w:sz w:val="21"/>
        </w:rPr>
        <w:t>4) направлять по результатам работы Рабочей группы в правоохранительные и контролирующие органы по фактам выявленных нарушений действующего законодательства для принятия решения в установленном порядке.</w:t>
      </w:r>
    </w:p>
    <w:p w14:paraId="81000000">
      <w:pPr>
        <w:ind w:firstLine="720"/>
        <w:jc w:val="both"/>
      </w:pPr>
      <w:r>
        <w:rPr>
          <w:sz w:val="21"/>
        </w:rPr>
        <w:t>5) осуществлять иные полномочия по вопросам, относящимся к компетенции Рабочей группы, в соответствии с действующим законодательством.</w:t>
      </w:r>
    </w:p>
    <w:p w14:paraId="82000000">
      <w:pPr>
        <w:rPr>
          <w:sz w:val="21"/>
        </w:rPr>
      </w:pPr>
    </w:p>
    <w:p w14:paraId="83000000">
      <w:pPr>
        <w:ind/>
        <w:jc w:val="center"/>
      </w:pPr>
      <w:r>
        <w:rPr>
          <w:b w:val="1"/>
          <w:sz w:val="21"/>
        </w:rPr>
        <w:t>Глава 6. Регламент работы  Рабочей группы</w:t>
      </w:r>
    </w:p>
    <w:p w14:paraId="84000000">
      <w:pPr>
        <w:ind w:firstLine="720"/>
        <w:jc w:val="both"/>
      </w:pPr>
      <w:r>
        <w:rPr>
          <w:sz w:val="21"/>
        </w:rPr>
        <w:t>Рабочая группа осуществляет свою деятельность на коллегиальной основе. Основной формой её работы являются заседания.</w:t>
      </w:r>
    </w:p>
    <w:p w14:paraId="85000000">
      <w:pPr>
        <w:ind w:firstLine="720"/>
        <w:jc w:val="both"/>
      </w:pPr>
      <w:r>
        <w:rPr>
          <w:sz w:val="21"/>
        </w:rPr>
        <w:t>Заседания Рабочей группы проводятся в соответствии с планом работы, который утверждается председателем Рабочей группы, но не реже двух раз в месяц или по мере поступления предложений от членов Рабочей группы.</w:t>
      </w:r>
    </w:p>
    <w:p w14:paraId="86000000">
      <w:pPr>
        <w:ind w:firstLine="720"/>
        <w:jc w:val="both"/>
      </w:pPr>
      <w:r>
        <w:rPr>
          <w:sz w:val="21"/>
        </w:rPr>
        <w:t>На заседаниях Рабочей группы рассматриваются организации, имеющие нелегальные трудовые отношения, работодатели, у которых осуществляют трудовую деятельность работники предпенсионного возраста.</w:t>
      </w:r>
    </w:p>
    <w:p w14:paraId="87000000">
      <w:pPr>
        <w:ind/>
        <w:jc w:val="both"/>
      </w:pPr>
      <w:r>
        <w:rPr>
          <w:sz w:val="21"/>
        </w:rPr>
        <w:t xml:space="preserve">            Председателем Рабочей груп</w:t>
      </w:r>
      <w:r>
        <w:rPr>
          <w:sz w:val="21"/>
        </w:rPr>
        <w:t>пы является Глава Сандовского муниципального округа</w:t>
      </w:r>
      <w:r>
        <w:rPr>
          <w:sz w:val="21"/>
        </w:rPr>
        <w:t>.</w:t>
      </w:r>
    </w:p>
    <w:p w14:paraId="88000000">
      <w:pPr>
        <w:ind w:firstLine="720"/>
        <w:jc w:val="both"/>
      </w:pPr>
      <w:r>
        <w:rPr>
          <w:sz w:val="21"/>
        </w:rPr>
        <w:t>Заседания Рабочей группы ведет председатель, в его отсутствие - заместитель председателя.</w:t>
      </w:r>
    </w:p>
    <w:p w14:paraId="89000000">
      <w:pPr>
        <w:ind w:firstLine="720"/>
        <w:jc w:val="both"/>
      </w:pPr>
      <w:r>
        <w:rPr>
          <w:sz w:val="21"/>
        </w:rPr>
        <w:t>Заседание Рабочей группы считается правомочным, если присутствует 50% участников состава Рабочей группы.</w:t>
      </w:r>
    </w:p>
    <w:p w14:paraId="8A000000">
      <w:pPr>
        <w:ind w:firstLine="720"/>
        <w:jc w:val="both"/>
      </w:pPr>
      <w:r>
        <w:rPr>
          <w:sz w:val="21"/>
        </w:rPr>
        <w:t>Председатель Рабочей группы:</w:t>
      </w:r>
    </w:p>
    <w:p w14:paraId="8B000000">
      <w:pPr>
        <w:ind w:firstLine="720"/>
        <w:jc w:val="both"/>
      </w:pPr>
      <w:r>
        <w:rPr>
          <w:sz w:val="21"/>
        </w:rPr>
        <w:t>1) руководит деятельностью Рабочей группы;</w:t>
      </w:r>
    </w:p>
    <w:p w14:paraId="8C000000">
      <w:pPr>
        <w:ind w:firstLine="720"/>
        <w:jc w:val="both"/>
      </w:pPr>
      <w:r>
        <w:rPr>
          <w:sz w:val="21"/>
        </w:rPr>
        <w:t>2) подписывает решения, принимаемые Рабочей группы;</w:t>
      </w:r>
    </w:p>
    <w:p w14:paraId="8D000000">
      <w:pPr>
        <w:ind w:firstLine="720"/>
        <w:jc w:val="both"/>
      </w:pPr>
      <w:r>
        <w:rPr>
          <w:sz w:val="21"/>
        </w:rPr>
        <w:t>3) распределяет обязанности между членами Рабочей группы;</w:t>
      </w:r>
    </w:p>
    <w:p w14:paraId="8E000000">
      <w:pPr>
        <w:ind w:firstLine="720"/>
        <w:jc w:val="both"/>
      </w:pPr>
      <w:r>
        <w:rPr>
          <w:sz w:val="21"/>
        </w:rPr>
        <w:t>4) организует контроль за подготовкой и реализацией решений.</w:t>
      </w:r>
    </w:p>
    <w:p w14:paraId="8F000000">
      <w:pPr>
        <w:ind w:firstLine="720"/>
        <w:jc w:val="both"/>
      </w:pPr>
      <w:r>
        <w:rPr>
          <w:sz w:val="21"/>
        </w:rPr>
        <w:t>Заместитель председателя Рабочей группы выполняет поручения председателя Рабочей группы, а в случае отсутствия председателя Рабочей группы выполняет его полномочия.</w:t>
      </w:r>
    </w:p>
    <w:p w14:paraId="90000000">
      <w:pPr>
        <w:ind w:firstLine="720"/>
        <w:jc w:val="both"/>
      </w:pPr>
      <w:r>
        <w:rPr>
          <w:sz w:val="21"/>
        </w:rPr>
        <w:t>Секретарь Рабочей группы:</w:t>
      </w:r>
    </w:p>
    <w:p w14:paraId="91000000">
      <w:pPr>
        <w:ind w:firstLine="720"/>
        <w:jc w:val="both"/>
      </w:pPr>
      <w:r>
        <w:rPr>
          <w:sz w:val="21"/>
        </w:rPr>
        <w:t>1) организует подготовку материалов по внесенным на рассмотрение Рабочей группы вопросам и в установленном порядке представляет их председателю Рабочей группы;</w:t>
      </w:r>
    </w:p>
    <w:p w14:paraId="92000000">
      <w:pPr>
        <w:ind w:firstLine="720"/>
        <w:jc w:val="both"/>
      </w:pPr>
      <w:r>
        <w:rPr>
          <w:sz w:val="21"/>
        </w:rPr>
        <w:t>2) ведет рабочую документацию Рабочей группы, своевременно оповещает членов Рабочей группы и приглашенных о сроках и месте проведения заседаний;</w:t>
      </w:r>
    </w:p>
    <w:p w14:paraId="93000000">
      <w:pPr>
        <w:ind w:firstLine="720"/>
        <w:jc w:val="both"/>
      </w:pPr>
      <w:r>
        <w:rPr>
          <w:sz w:val="21"/>
        </w:rPr>
        <w:t>3) приглашает (факсимильной связью, телефонограммой, другими способами) членов Рабочей группы и участников заседания;</w:t>
      </w:r>
    </w:p>
    <w:p w14:paraId="94000000">
      <w:pPr>
        <w:ind w:firstLine="720"/>
        <w:jc w:val="both"/>
      </w:pPr>
      <w:r>
        <w:rPr>
          <w:sz w:val="21"/>
        </w:rPr>
        <w:t>4) ведет протокол заседания Рабочей группы, по итогам заседания составляет Решение Рабочей группы;</w:t>
      </w:r>
    </w:p>
    <w:p w14:paraId="95000000">
      <w:pPr>
        <w:ind w:firstLine="720"/>
        <w:jc w:val="both"/>
      </w:pPr>
      <w:r>
        <w:rPr>
          <w:sz w:val="21"/>
        </w:rPr>
        <w:t>5) осуществляет контроль исполнения принятых Рабочей группой решений.</w:t>
      </w:r>
    </w:p>
    <w:p w14:paraId="96000000">
      <w:pPr>
        <w:ind w:firstLine="720"/>
        <w:jc w:val="both"/>
      </w:pPr>
      <w:r>
        <w:rPr>
          <w:sz w:val="21"/>
        </w:rPr>
        <w:t>Решения рабочей группы принимаются большинством голосов присутствующих на заседании Рабочей группы путем открытого голосования. В случае равенства голосов решающим является голос председательствующего на заседании.</w:t>
      </w:r>
    </w:p>
    <w:p w14:paraId="97000000">
      <w:pPr>
        <w:ind w:firstLine="720"/>
        <w:jc w:val="both"/>
      </w:pPr>
      <w:r>
        <w:rPr>
          <w:sz w:val="21"/>
        </w:rPr>
        <w:t xml:space="preserve">Администрация Сандовского </w:t>
      </w:r>
      <w:r>
        <w:rPr>
          <w:sz w:val="21"/>
        </w:rPr>
        <w:t>муниципального округа Тверской области</w:t>
      </w:r>
      <w:r>
        <w:rPr>
          <w:sz w:val="21"/>
        </w:rPr>
        <w:t xml:space="preserve"> обеспечивает помещение для проведения заседания Рабочей группы.</w:t>
      </w:r>
    </w:p>
    <w:p w14:paraId="98000000">
      <w:pPr>
        <w:ind w:firstLine="720"/>
        <w:jc w:val="both"/>
      </w:pPr>
      <w:r>
        <w:rPr>
          <w:sz w:val="21"/>
        </w:rPr>
        <w:t>Результаты работы Рабочей группы оформляются протоколом.</w:t>
      </w:r>
    </w:p>
    <w:p w14:paraId="99000000">
      <w:pPr>
        <w:ind w:firstLine="720"/>
        <w:jc w:val="both"/>
        <w:rPr>
          <w:sz w:val="21"/>
        </w:rPr>
      </w:pPr>
    </w:p>
    <w:p w14:paraId="9A000000">
      <w:pPr>
        <w:widowControl w:val="1"/>
        <w:ind/>
        <w:rPr>
          <w:sz w:val="21"/>
        </w:rPr>
      </w:pPr>
    </w:p>
    <w:p w14:paraId="9B000000">
      <w:pPr>
        <w:rPr>
          <w:sz w:val="24"/>
        </w:rPr>
      </w:pPr>
    </w:p>
    <w:p w14:paraId="9C000000">
      <w:pPr>
        <w:rPr>
          <w:sz w:val="24"/>
        </w:rPr>
      </w:pPr>
    </w:p>
    <w:p w14:paraId="9D000000">
      <w:pPr>
        <w:rPr>
          <w:sz w:val="24"/>
        </w:rPr>
      </w:pPr>
    </w:p>
    <w:p w14:paraId="9E000000">
      <w:pPr>
        <w:rPr>
          <w:sz w:val="24"/>
        </w:rPr>
      </w:pPr>
    </w:p>
    <w:p w14:paraId="9F000000">
      <w:pPr>
        <w:widowControl w:val="1"/>
        <w:ind/>
        <w:rPr>
          <w:sz w:val="28"/>
        </w:rPr>
      </w:pPr>
      <w:r>
        <w:rPr>
          <w:sz w:val="28"/>
        </w:rPr>
        <w:t xml:space="preserve">Управляющий делами </w:t>
      </w:r>
      <w:r>
        <w:rPr>
          <w:sz w:val="28"/>
        </w:rPr>
        <w:t xml:space="preserve">Администрации </w:t>
      </w:r>
    </w:p>
    <w:p w14:paraId="A0000000">
      <w:pPr>
        <w:widowControl w:val="1"/>
        <w:ind/>
        <w:rPr>
          <w:sz w:val="28"/>
        </w:rPr>
      </w:pPr>
      <w:r>
        <w:rPr>
          <w:sz w:val="28"/>
        </w:rPr>
        <w:t xml:space="preserve">Сандовского муниципального </w:t>
      </w:r>
      <w:r>
        <w:rPr>
          <w:sz w:val="28"/>
        </w:rPr>
        <w:t xml:space="preserve">округа                   </w:t>
      </w:r>
      <w:r>
        <w:rPr>
          <w:sz w:val="28"/>
        </w:rPr>
        <w:t xml:space="preserve">                               Г.И.Горохова</w:t>
      </w:r>
    </w:p>
    <w:p w14:paraId="A1000000">
      <w:pPr>
        <w:widowControl w:val="1"/>
        <w:ind/>
        <w:jc w:val="center"/>
        <w:rPr>
          <w:b w:val="1"/>
        </w:rPr>
      </w:pPr>
    </w:p>
    <w:p w14:paraId="A2000000">
      <w:pPr>
        <w:rPr>
          <w:b w:val="1"/>
        </w:rPr>
      </w:pPr>
    </w:p>
    <w:p w14:paraId="A3000000">
      <w:pPr>
        <w:rPr>
          <w:b w:val="1"/>
        </w:rPr>
      </w:pPr>
    </w:p>
    <w:p w14:paraId="A4000000"/>
    <w:p w14:paraId="A5000000"/>
    <w:p w14:paraId="A6000000"/>
    <w:p w14:paraId="A7000000"/>
    <w:p w14:paraId="A8000000"/>
    <w:p w14:paraId="A9000000"/>
    <w:p w14:paraId="AA000000"/>
    <w:p w14:paraId="AB000000"/>
    <w:p w14:paraId="AC000000"/>
    <w:p w14:paraId="AD000000"/>
    <w:p w14:paraId="AE000000"/>
    <w:p w14:paraId="AF000000"/>
    <w:p w14:paraId="B0000000"/>
    <w:p w14:paraId="B1000000"/>
    <w:p w14:paraId="B2000000"/>
    <w:p w14:paraId="B3000000"/>
    <w:p w14:paraId="B4000000">
      <w:pPr>
        <w:pStyle w:val="Style_5"/>
        <w:widowControl w:val="0"/>
        <w:tabs>
          <w:tab w:leader="none" w:pos="993" w:val="left"/>
        </w:tabs>
        <w:spacing w:after="0" w:line="240" w:lineRule="auto"/>
        <w:ind w:firstLine="709" w:left="0"/>
        <w:jc w:val="both"/>
      </w:pPr>
    </w:p>
    <w:p w14:paraId="B5000000"/>
    <w:p w14:paraId="B6000000"/>
    <w:p w14:paraId="B7000000"/>
    <w:p w14:paraId="B8000000"/>
    <w:sectPr>
      <w:pgSz w:h="16838" w:orient="portrait" w:w="11906"/>
      <w:pgMar w:bottom="569" w:footer="720" w:gutter="0" w:header="720" w:left="1155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928"/>
      </w:pPr>
      <w:rPr>
        <w:sz w:val="24"/>
      </w:rPr>
    </w:lvl>
  </w:abstractNum>
  <w:abstractNum w:abstractNumId="1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1069"/>
      </w:pPr>
      <w:rPr>
        <w:sz w:val="24"/>
      </w:rPr>
    </w:lvl>
  </w:abstractNum>
  <w:abstractNum w:abstractNumId="2">
    <w:lvl w:ilvl="0">
      <w:start w:val="1"/>
      <w:numFmt w:val="decimal"/>
      <w:pStyle w:val="Style_2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  <w:rPr>
      <w:sz w:val="28"/>
    </w:rPr>
  </w:style>
  <w:style w:default="1" w:styleId="Style_6_ch" w:type="character">
    <w:name w:val="Normal"/>
    <w:link w:val="Style_6"/>
    <w:rPr>
      <w:sz w:val="28"/>
    </w:rPr>
  </w:style>
  <w:style w:styleId="Style_7" w:type="paragraph">
    <w:name w:val="Название объекта1"/>
    <w:basedOn w:val="Style_6"/>
    <w:link w:val="Style_7_ch"/>
    <w:pPr>
      <w:spacing w:after="120" w:before="120"/>
      <w:ind/>
    </w:pPr>
    <w:rPr>
      <w:i w:val="1"/>
      <w:sz w:val="24"/>
    </w:rPr>
  </w:style>
  <w:style w:styleId="Style_7_ch" w:type="character">
    <w:name w:val="Название объекта1"/>
    <w:basedOn w:val="Style_6_ch"/>
    <w:link w:val="Style_7"/>
    <w:rPr>
      <w:i w:val="1"/>
      <w:sz w:val="24"/>
    </w:rPr>
  </w:style>
  <w:style w:styleId="Style_8" w:type="paragraph">
    <w:name w:val="ConsPlusTitle"/>
    <w:link w:val="Style_8_ch"/>
    <w:pPr>
      <w:widowControl w:val="0"/>
      <w:ind/>
    </w:pPr>
    <w:rPr>
      <w:rFonts w:ascii="Arial" w:hAnsi="Arial"/>
      <w:b w:val="1"/>
    </w:rPr>
  </w:style>
  <w:style w:styleId="Style_8_ch" w:type="character">
    <w:name w:val="ConsPlusTitle"/>
    <w:link w:val="Style_8"/>
    <w:rPr>
      <w:rFonts w:ascii="Arial" w:hAnsi="Arial"/>
      <w:b w:val="1"/>
    </w:rPr>
  </w:style>
  <w:style w:styleId="Style_9" w:type="paragraph">
    <w:name w:val="WW8Num3z0"/>
    <w:link w:val="Style_9_ch"/>
    <w:rPr>
      <w:sz w:val="24"/>
    </w:rPr>
  </w:style>
  <w:style w:styleId="Style_9_ch" w:type="character">
    <w:name w:val="WW8Num3z0"/>
    <w:link w:val="Style_9"/>
    <w:rPr>
      <w:sz w:val="24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WW8Num2z0"/>
    <w:link w:val="Style_11_ch"/>
    <w:rPr>
      <w:sz w:val="24"/>
    </w:rPr>
  </w:style>
  <w:style w:styleId="Style_11_ch" w:type="character">
    <w:name w:val="WW8Num2z0"/>
    <w:link w:val="Style_11"/>
    <w:rPr>
      <w:sz w:val="24"/>
    </w:rPr>
  </w:style>
  <w:style w:styleId="Style_12" w:type="paragraph">
    <w:name w:val="toc 4"/>
    <w:next w:val="Style_6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WW8Num6z8"/>
    <w:link w:val="Style_13_ch"/>
  </w:style>
  <w:style w:styleId="Style_13_ch" w:type="character">
    <w:name w:val="WW8Num6z8"/>
    <w:link w:val="Style_13"/>
  </w:style>
  <w:style w:styleId="Style_14" w:type="paragraph">
    <w:name w:val="Body Text Indent"/>
    <w:basedOn w:val="Style_6"/>
    <w:link w:val="Style_14_ch"/>
    <w:pPr>
      <w:widowControl w:val="1"/>
      <w:spacing w:line="360" w:lineRule="auto"/>
      <w:ind w:firstLine="567" w:left="0" w:right="0"/>
      <w:jc w:val="both"/>
    </w:pPr>
  </w:style>
  <w:style w:styleId="Style_14_ch" w:type="character">
    <w:name w:val="Body Text Indent"/>
    <w:basedOn w:val="Style_6_ch"/>
    <w:link w:val="Style_14"/>
  </w:style>
  <w:style w:styleId="Style_15" w:type="paragraph">
    <w:name w:val="toc 6"/>
    <w:next w:val="Style_6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6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WW8Num6z6"/>
    <w:link w:val="Style_17_ch"/>
  </w:style>
  <w:style w:styleId="Style_17_ch" w:type="character">
    <w:name w:val="WW8Num6z6"/>
    <w:link w:val="Style_17"/>
  </w:style>
  <w:style w:styleId="Style_18" w:type="paragraph">
    <w:name w:val="WW8Num6z3"/>
    <w:link w:val="Style_18_ch"/>
  </w:style>
  <w:style w:styleId="Style_18_ch" w:type="character">
    <w:name w:val="WW8Num6z3"/>
    <w:link w:val="Style_18"/>
  </w:style>
  <w:style w:styleId="Style_19" w:type="paragraph">
    <w:name w:val="Balloon Text"/>
    <w:basedOn w:val="Style_6"/>
    <w:link w:val="Style_19_ch"/>
    <w:rPr>
      <w:rFonts w:ascii="Tahoma" w:hAnsi="Tahoma"/>
      <w:sz w:val="16"/>
    </w:rPr>
  </w:style>
  <w:style w:styleId="Style_19_ch" w:type="character">
    <w:name w:val="Balloon Text"/>
    <w:basedOn w:val="Style_6_ch"/>
    <w:link w:val="Style_19"/>
    <w:rPr>
      <w:rFonts w:ascii="Tahoma" w:hAnsi="Tahoma"/>
      <w:sz w:val="16"/>
    </w:rPr>
  </w:style>
  <w:style w:styleId="Style_20" w:type="paragraph">
    <w:name w:val="WW8Num7z8"/>
    <w:link w:val="Style_20_ch"/>
  </w:style>
  <w:style w:styleId="Style_20_ch" w:type="character">
    <w:name w:val="WW8Num7z8"/>
    <w:link w:val="Style_20"/>
  </w:style>
  <w:style w:styleId="Style_21" w:type="paragraph">
    <w:name w:val="heading 3"/>
    <w:next w:val="Style_6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WW8Num2z1"/>
    <w:link w:val="Style_22_ch"/>
  </w:style>
  <w:style w:styleId="Style_22_ch" w:type="character">
    <w:name w:val="WW8Num2z1"/>
    <w:link w:val="Style_22"/>
  </w:style>
  <w:style w:styleId="Style_23" w:type="paragraph">
    <w:name w:val="WW8Num3z2"/>
    <w:link w:val="Style_23_ch"/>
  </w:style>
  <w:style w:styleId="Style_23_ch" w:type="character">
    <w:name w:val="WW8Num3z2"/>
    <w:link w:val="Style_23"/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25" w:type="paragraph">
    <w:name w:val="WW8Num6z1"/>
    <w:link w:val="Style_25_ch"/>
  </w:style>
  <w:style w:styleId="Style_25_ch" w:type="character">
    <w:name w:val="WW8Num6z1"/>
    <w:link w:val="Style_25"/>
  </w:style>
  <w:style w:styleId="Style_26" w:type="paragraph">
    <w:name w:val="Верхний колонтитул Знак"/>
    <w:link w:val="Style_26_ch"/>
    <w:rPr>
      <w:sz w:val="28"/>
    </w:rPr>
  </w:style>
  <w:style w:styleId="Style_26_ch" w:type="character">
    <w:name w:val="Верхний колонтитул Знак"/>
    <w:link w:val="Style_26"/>
    <w:rPr>
      <w:sz w:val="28"/>
    </w:rPr>
  </w:style>
  <w:style w:styleId="Style_27" w:type="paragraph">
    <w:name w:val="WW8Num1z6"/>
    <w:link w:val="Style_27_ch"/>
  </w:style>
  <w:style w:styleId="Style_27_ch" w:type="character">
    <w:name w:val="WW8Num1z6"/>
    <w:link w:val="Style_27"/>
  </w:style>
  <w:style w:styleId="Style_3" w:type="paragraph">
    <w:name w:val="Standard"/>
    <w:link w:val="Style_3_ch"/>
    <w:pPr>
      <w:widowControl w:val="0"/>
      <w:ind/>
    </w:pPr>
    <w:rPr>
      <w:sz w:val="24"/>
    </w:rPr>
  </w:style>
  <w:style w:styleId="Style_3_ch" w:type="character">
    <w:name w:val="Standard"/>
    <w:link w:val="Style_3"/>
    <w:rPr>
      <w:sz w:val="24"/>
    </w:rPr>
  </w:style>
  <w:style w:styleId="Style_28" w:type="paragraph">
    <w:name w:val="WW8Num2z7"/>
    <w:link w:val="Style_28_ch"/>
  </w:style>
  <w:style w:styleId="Style_28_ch" w:type="character">
    <w:name w:val="WW8Num2z7"/>
    <w:link w:val="Style_28"/>
  </w:style>
  <w:style w:styleId="Style_29" w:type="paragraph">
    <w:name w:val="Текст выноски Знак"/>
    <w:link w:val="Style_29_ch"/>
    <w:rPr>
      <w:rFonts w:ascii="Tahoma" w:hAnsi="Tahoma"/>
      <w:sz w:val="16"/>
    </w:rPr>
  </w:style>
  <w:style w:styleId="Style_29_ch" w:type="character">
    <w:name w:val="Текст выноски Знак"/>
    <w:link w:val="Style_29"/>
    <w:rPr>
      <w:rFonts w:ascii="Tahoma" w:hAnsi="Tahoma"/>
      <w:sz w:val="16"/>
    </w:rPr>
  </w:style>
  <w:style w:styleId="Style_30" w:type="paragraph">
    <w:name w:val="WW8Num5z6"/>
    <w:link w:val="Style_30_ch"/>
  </w:style>
  <w:style w:styleId="Style_30_ch" w:type="character">
    <w:name w:val="WW8Num5z6"/>
    <w:link w:val="Style_30"/>
  </w:style>
  <w:style w:styleId="Style_5" w:type="paragraph">
    <w:name w:val="List Paragraph"/>
    <w:basedOn w:val="Style_6"/>
    <w:link w:val="Style_5_ch"/>
    <w:pPr>
      <w:widowControl w:val="1"/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5_ch" w:type="character">
    <w:name w:val="List Paragraph"/>
    <w:basedOn w:val="Style_6_ch"/>
    <w:link w:val="Style_5"/>
    <w:rPr>
      <w:rFonts w:ascii="Calibri" w:hAnsi="Calibri"/>
      <w:sz w:val="22"/>
    </w:rPr>
  </w:style>
  <w:style w:styleId="Style_31" w:type="paragraph">
    <w:name w:val="WW8Num2z2"/>
    <w:link w:val="Style_31_ch"/>
  </w:style>
  <w:style w:styleId="Style_31_ch" w:type="character">
    <w:name w:val="WW8Num2z2"/>
    <w:link w:val="Style_31"/>
  </w:style>
  <w:style w:styleId="Style_32" w:type="paragraph">
    <w:name w:val="Normal (Web)"/>
    <w:basedOn w:val="Style_6"/>
    <w:link w:val="Style_32_ch"/>
    <w:pPr>
      <w:widowControl w:val="1"/>
      <w:spacing w:after="280" w:before="280"/>
      <w:ind/>
    </w:pPr>
    <w:rPr>
      <w:sz w:val="24"/>
    </w:rPr>
  </w:style>
  <w:style w:styleId="Style_32_ch" w:type="character">
    <w:name w:val="Normal (Web)"/>
    <w:basedOn w:val="Style_6_ch"/>
    <w:link w:val="Style_32"/>
    <w:rPr>
      <w:sz w:val="24"/>
    </w:rPr>
  </w:style>
  <w:style w:styleId="Style_33" w:type="paragraph">
    <w:name w:val="header"/>
    <w:basedOn w:val="Style_6"/>
    <w:link w:val="Style_33_ch"/>
    <w:pPr>
      <w:tabs>
        <w:tab w:leader="none" w:pos="4677" w:val="center"/>
        <w:tab w:leader="none" w:pos="9355" w:val="right"/>
      </w:tabs>
      <w:ind/>
    </w:pPr>
  </w:style>
  <w:style w:styleId="Style_33_ch" w:type="character">
    <w:name w:val="header"/>
    <w:basedOn w:val="Style_6_ch"/>
    <w:link w:val="Style_33"/>
  </w:style>
  <w:style w:styleId="Style_34" w:type="paragraph">
    <w:name w:val="WW8Num7z7"/>
    <w:link w:val="Style_34_ch"/>
  </w:style>
  <w:style w:styleId="Style_34_ch" w:type="character">
    <w:name w:val="WW8Num7z7"/>
    <w:link w:val="Style_34"/>
  </w:style>
  <w:style w:styleId="Style_35" w:type="paragraph">
    <w:name w:val="WW8Num6z0"/>
    <w:link w:val="Style_35_ch"/>
  </w:style>
  <w:style w:styleId="Style_35_ch" w:type="character">
    <w:name w:val="WW8Num6z0"/>
    <w:link w:val="Style_35"/>
  </w:style>
  <w:style w:styleId="Style_36" w:type="paragraph">
    <w:name w:val="WW8Num5z2"/>
    <w:link w:val="Style_36_ch"/>
  </w:style>
  <w:style w:styleId="Style_36_ch" w:type="character">
    <w:name w:val="WW8Num5z2"/>
    <w:link w:val="Style_36"/>
  </w:style>
  <w:style w:styleId="Style_37" w:type="paragraph">
    <w:name w:val="WW8Num3z5"/>
    <w:link w:val="Style_37_ch"/>
  </w:style>
  <w:style w:styleId="Style_37_ch" w:type="character">
    <w:name w:val="WW8Num3z5"/>
    <w:link w:val="Style_37"/>
  </w:style>
  <w:style w:styleId="Style_38" w:type="paragraph">
    <w:name w:val="WW8Num4z1"/>
    <w:link w:val="Style_38_ch"/>
    <w:rPr>
      <w:rFonts w:ascii="Courier New" w:hAnsi="Courier New"/>
    </w:rPr>
  </w:style>
  <w:style w:styleId="Style_38_ch" w:type="character">
    <w:name w:val="WW8Num4z1"/>
    <w:link w:val="Style_38"/>
    <w:rPr>
      <w:rFonts w:ascii="Courier New" w:hAnsi="Courier New"/>
    </w:rPr>
  </w:style>
  <w:style w:styleId="Style_39" w:type="paragraph">
    <w:name w:val="WW8Num5z3"/>
    <w:link w:val="Style_39_ch"/>
  </w:style>
  <w:style w:styleId="Style_39_ch" w:type="character">
    <w:name w:val="WW8Num5z3"/>
    <w:link w:val="Style_39"/>
  </w:style>
  <w:style w:styleId="Style_40" w:type="paragraph">
    <w:name w:val="WW8Num2z3"/>
    <w:link w:val="Style_40_ch"/>
  </w:style>
  <w:style w:styleId="Style_40_ch" w:type="character">
    <w:name w:val="WW8Num2z3"/>
    <w:link w:val="Style_40"/>
  </w:style>
  <w:style w:styleId="Style_41" w:type="paragraph">
    <w:name w:val="toc 3"/>
    <w:next w:val="Style_6"/>
    <w:link w:val="Style_4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1_ch" w:type="character">
    <w:name w:val="toc 3"/>
    <w:link w:val="Style_41"/>
    <w:rPr>
      <w:rFonts w:ascii="XO Thames" w:hAnsi="XO Thames"/>
      <w:sz w:val="28"/>
    </w:rPr>
  </w:style>
  <w:style w:styleId="Style_42" w:type="paragraph">
    <w:name w:val="WW8Num7z1"/>
    <w:link w:val="Style_42_ch"/>
  </w:style>
  <w:style w:styleId="Style_42_ch" w:type="character">
    <w:name w:val="WW8Num7z1"/>
    <w:link w:val="Style_42"/>
  </w:style>
  <w:style w:styleId="Style_43" w:type="paragraph">
    <w:name w:val="WW8Num1z4"/>
    <w:link w:val="Style_43_ch"/>
  </w:style>
  <w:style w:styleId="Style_43_ch" w:type="character">
    <w:name w:val="WW8Num1z4"/>
    <w:link w:val="Style_43"/>
  </w:style>
  <w:style w:styleId="Style_44" w:type="paragraph">
    <w:name w:val="WW8Num3z6"/>
    <w:link w:val="Style_44_ch"/>
  </w:style>
  <w:style w:styleId="Style_44_ch" w:type="character">
    <w:name w:val="WW8Num3z6"/>
    <w:link w:val="Style_44"/>
  </w:style>
  <w:style w:styleId="Style_45" w:type="paragraph">
    <w:name w:val="WW8Num3z7"/>
    <w:link w:val="Style_45_ch"/>
  </w:style>
  <w:style w:styleId="Style_45_ch" w:type="character">
    <w:name w:val="WW8Num3z7"/>
    <w:link w:val="Style_45"/>
  </w:style>
  <w:style w:styleId="Style_46" w:type="paragraph">
    <w:name w:val="footer"/>
    <w:basedOn w:val="Style_6"/>
    <w:link w:val="Style_46_ch"/>
    <w:pPr>
      <w:tabs>
        <w:tab w:leader="none" w:pos="4677" w:val="center"/>
        <w:tab w:leader="none" w:pos="9355" w:val="right"/>
      </w:tabs>
      <w:ind/>
    </w:pPr>
  </w:style>
  <w:style w:styleId="Style_46_ch" w:type="character">
    <w:name w:val="footer"/>
    <w:basedOn w:val="Style_6_ch"/>
    <w:link w:val="Style_46"/>
  </w:style>
  <w:style w:styleId="Style_47" w:type="paragraph">
    <w:name w:val="WW8Num1z8"/>
    <w:link w:val="Style_47_ch"/>
  </w:style>
  <w:style w:styleId="Style_47_ch" w:type="character">
    <w:name w:val="WW8Num1z8"/>
    <w:link w:val="Style_47"/>
  </w:style>
  <w:style w:styleId="Style_48" w:type="paragraph">
    <w:name w:val="WW8Num5z5"/>
    <w:link w:val="Style_48_ch"/>
  </w:style>
  <w:style w:styleId="Style_48_ch" w:type="character">
    <w:name w:val="WW8Num5z5"/>
    <w:link w:val="Style_48"/>
  </w:style>
  <w:style w:styleId="Style_49" w:type="paragraph">
    <w:name w:val="heading 5"/>
    <w:next w:val="Style_6"/>
    <w:link w:val="Style_4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9_ch" w:type="character">
    <w:name w:val="heading 5"/>
    <w:link w:val="Style_49"/>
    <w:rPr>
      <w:rFonts w:ascii="XO Thames" w:hAnsi="XO Thames"/>
      <w:b w:val="1"/>
      <w:sz w:val="22"/>
    </w:rPr>
  </w:style>
  <w:style w:styleId="Style_50" w:type="paragraph">
    <w:name w:val="WW8Num1z2"/>
    <w:link w:val="Style_50_ch"/>
  </w:style>
  <w:style w:styleId="Style_50_ch" w:type="character">
    <w:name w:val="WW8Num1z2"/>
    <w:link w:val="Style_50"/>
  </w:style>
  <w:style w:styleId="Style_2" w:type="paragraph">
    <w:name w:val="heading 1"/>
    <w:basedOn w:val="Style_6"/>
    <w:next w:val="Style_6"/>
    <w:link w:val="Style_2_ch"/>
    <w:uiPriority w:val="9"/>
    <w:qFormat/>
    <w:pPr>
      <w:keepNext w:val="1"/>
      <w:numPr>
        <w:ilvl w:val="0"/>
        <w:numId w:val="3"/>
      </w:numPr>
      <w:ind/>
      <w:outlineLvl w:val="0"/>
    </w:pPr>
    <w:rPr>
      <w:sz w:val="24"/>
    </w:rPr>
  </w:style>
  <w:style w:styleId="Style_2_ch" w:type="character">
    <w:name w:val="heading 1"/>
    <w:basedOn w:val="Style_6_ch"/>
    <w:link w:val="Style_2"/>
    <w:rPr>
      <w:sz w:val="24"/>
    </w:rPr>
  </w:style>
  <w:style w:styleId="Style_51" w:type="paragraph">
    <w:name w:val="WW8Num3z4"/>
    <w:link w:val="Style_51_ch"/>
  </w:style>
  <w:style w:styleId="Style_51_ch" w:type="character">
    <w:name w:val="WW8Num3z4"/>
    <w:link w:val="Style_51"/>
  </w:style>
  <w:style w:styleId="Style_52" w:type="paragraph">
    <w:name w:val="Нижний колонтитул Знак"/>
    <w:link w:val="Style_52_ch"/>
    <w:rPr>
      <w:sz w:val="28"/>
    </w:rPr>
  </w:style>
  <w:style w:styleId="Style_52_ch" w:type="character">
    <w:name w:val="Нижний колонтитул Знак"/>
    <w:link w:val="Style_52"/>
    <w:rPr>
      <w:sz w:val="28"/>
    </w:rPr>
  </w:style>
  <w:style w:styleId="Style_53" w:type="paragraph">
    <w:name w:val="WW8Num5z8"/>
    <w:link w:val="Style_53_ch"/>
  </w:style>
  <w:style w:styleId="Style_53_ch" w:type="character">
    <w:name w:val="WW8Num5z8"/>
    <w:link w:val="Style_53"/>
  </w:style>
  <w:style w:styleId="Style_54" w:type="paragraph">
    <w:name w:val="Hyperlink"/>
    <w:link w:val="Style_54_ch"/>
    <w:rPr>
      <w:color w:val="000080"/>
      <w:u w:val="single"/>
    </w:rPr>
  </w:style>
  <w:style w:styleId="Style_54_ch" w:type="character">
    <w:name w:val="Hyperlink"/>
    <w:link w:val="Style_54"/>
    <w:rPr>
      <w:color w:val="000080"/>
      <w:u w:val="single"/>
    </w:rPr>
  </w:style>
  <w:style w:styleId="Style_55" w:type="paragraph">
    <w:name w:val="Footnote"/>
    <w:link w:val="Style_55_ch"/>
    <w:pPr>
      <w:ind w:firstLine="851" w:left="0"/>
      <w:jc w:val="both"/>
    </w:pPr>
    <w:rPr>
      <w:rFonts w:ascii="XO Thames" w:hAnsi="XO Thames"/>
      <w:sz w:val="22"/>
    </w:rPr>
  </w:style>
  <w:style w:styleId="Style_55_ch" w:type="character">
    <w:name w:val="Footnote"/>
    <w:link w:val="Style_55"/>
    <w:rPr>
      <w:rFonts w:ascii="XO Thames" w:hAnsi="XO Thames"/>
      <w:sz w:val="22"/>
    </w:rPr>
  </w:style>
  <w:style w:styleId="Style_56" w:type="paragraph">
    <w:name w:val="toc 1"/>
    <w:next w:val="Style_6"/>
    <w:link w:val="Style_5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6_ch" w:type="character">
    <w:name w:val="toc 1"/>
    <w:link w:val="Style_56"/>
    <w:rPr>
      <w:rFonts w:ascii="XO Thames" w:hAnsi="XO Thames"/>
      <w:b w:val="1"/>
      <w:sz w:val="28"/>
    </w:rPr>
  </w:style>
  <w:style w:styleId="Style_57" w:type="paragraph">
    <w:name w:val="WW8Num6z5"/>
    <w:link w:val="Style_57_ch"/>
  </w:style>
  <w:style w:styleId="Style_57_ch" w:type="character">
    <w:name w:val="WW8Num6z5"/>
    <w:link w:val="Style_57"/>
  </w:style>
  <w:style w:styleId="Style_58" w:type="paragraph">
    <w:name w:val="WW8Num7z2"/>
    <w:link w:val="Style_58_ch"/>
  </w:style>
  <w:style w:styleId="Style_58_ch" w:type="character">
    <w:name w:val="WW8Num7z2"/>
    <w:link w:val="Style_58"/>
  </w:style>
  <w:style w:styleId="Style_59" w:type="paragraph">
    <w:name w:val="WW8Num5z7"/>
    <w:link w:val="Style_59_ch"/>
  </w:style>
  <w:style w:styleId="Style_59_ch" w:type="character">
    <w:name w:val="WW8Num5z7"/>
    <w:link w:val="Style_59"/>
  </w:style>
  <w:style w:styleId="Style_60" w:type="paragraph">
    <w:name w:val="WW8Num6z7"/>
    <w:link w:val="Style_60_ch"/>
  </w:style>
  <w:style w:styleId="Style_60_ch" w:type="character">
    <w:name w:val="WW8Num6z7"/>
    <w:link w:val="Style_60"/>
  </w:style>
  <w:style w:styleId="Style_61" w:type="paragraph">
    <w:name w:val="Header and Footer"/>
    <w:link w:val="Style_61_ch"/>
    <w:pPr>
      <w:spacing w:line="240" w:lineRule="auto"/>
      <w:ind/>
      <w:jc w:val="both"/>
    </w:pPr>
    <w:rPr>
      <w:rFonts w:ascii="XO Thames" w:hAnsi="XO Thames"/>
      <w:sz w:val="20"/>
    </w:rPr>
  </w:style>
  <w:style w:styleId="Style_61_ch" w:type="character">
    <w:name w:val="Header and Footer"/>
    <w:link w:val="Style_61"/>
    <w:rPr>
      <w:rFonts w:ascii="XO Thames" w:hAnsi="XO Thames"/>
      <w:sz w:val="20"/>
    </w:rPr>
  </w:style>
  <w:style w:styleId="Style_62" w:type="paragraph">
    <w:name w:val="WW8Num6z4"/>
    <w:link w:val="Style_62_ch"/>
  </w:style>
  <w:style w:styleId="Style_62_ch" w:type="character">
    <w:name w:val="WW8Num6z4"/>
    <w:link w:val="Style_62"/>
  </w:style>
  <w:style w:styleId="Style_1" w:type="paragraph">
    <w:name w:val="Заголовок"/>
    <w:basedOn w:val="Style_6"/>
    <w:next w:val="Style_63"/>
    <w:link w:val="Style_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_ch" w:type="character">
    <w:name w:val="Заголовок"/>
    <w:basedOn w:val="Style_6_ch"/>
    <w:link w:val="Style_1"/>
    <w:rPr>
      <w:rFonts w:ascii="Liberation Sans" w:hAnsi="Liberation Sans"/>
      <w:sz w:val="28"/>
    </w:rPr>
  </w:style>
  <w:style w:styleId="Style_64" w:type="paragraph">
    <w:name w:val="WW8Num6z2"/>
    <w:link w:val="Style_64_ch"/>
  </w:style>
  <w:style w:styleId="Style_64_ch" w:type="character">
    <w:name w:val="WW8Num6z2"/>
    <w:link w:val="Style_64"/>
  </w:style>
  <w:style w:styleId="Style_65" w:type="paragraph">
    <w:name w:val="WW8Num5z0"/>
    <w:link w:val="Style_65_ch"/>
    <w:rPr>
      <w:color w:val="000000"/>
      <w:sz w:val="28"/>
    </w:rPr>
  </w:style>
  <w:style w:styleId="Style_65_ch" w:type="character">
    <w:name w:val="WW8Num5z0"/>
    <w:link w:val="Style_65"/>
    <w:rPr>
      <w:color w:val="000000"/>
      <w:sz w:val="28"/>
    </w:rPr>
  </w:style>
  <w:style w:styleId="Style_66" w:type="paragraph">
    <w:name w:val="WW8Num3z8"/>
    <w:link w:val="Style_66_ch"/>
  </w:style>
  <w:style w:styleId="Style_66_ch" w:type="character">
    <w:name w:val="WW8Num3z8"/>
    <w:link w:val="Style_66"/>
  </w:style>
  <w:style w:styleId="Style_67" w:type="paragraph">
    <w:name w:val="WW8Num1z0"/>
    <w:link w:val="Style_67_ch"/>
  </w:style>
  <w:style w:styleId="Style_67_ch" w:type="character">
    <w:name w:val="WW8Num1z0"/>
    <w:link w:val="Style_67"/>
  </w:style>
  <w:style w:styleId="Style_68" w:type="paragraph">
    <w:name w:val="toc 9"/>
    <w:next w:val="Style_6"/>
    <w:link w:val="Style_6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8_ch" w:type="character">
    <w:name w:val="toc 9"/>
    <w:link w:val="Style_68"/>
    <w:rPr>
      <w:rFonts w:ascii="XO Thames" w:hAnsi="XO Thames"/>
      <w:sz w:val="28"/>
    </w:rPr>
  </w:style>
  <w:style w:styleId="Style_69" w:type="paragraph">
    <w:name w:val="caption"/>
    <w:basedOn w:val="Style_6"/>
    <w:link w:val="Style_69_ch"/>
    <w:pPr>
      <w:spacing w:after="120" w:before="120"/>
      <w:ind/>
    </w:pPr>
    <w:rPr>
      <w:i w:val="1"/>
      <w:sz w:val="24"/>
    </w:rPr>
  </w:style>
  <w:style w:styleId="Style_69_ch" w:type="character">
    <w:name w:val="caption"/>
    <w:basedOn w:val="Style_6_ch"/>
    <w:link w:val="Style_69"/>
    <w:rPr>
      <w:i w:val="1"/>
      <w:sz w:val="24"/>
    </w:rPr>
  </w:style>
  <w:style w:styleId="Style_63" w:type="paragraph">
    <w:name w:val="Body Text"/>
    <w:basedOn w:val="Style_6"/>
    <w:link w:val="Style_63_ch"/>
    <w:pPr>
      <w:spacing w:after="140" w:before="0" w:line="288" w:lineRule="auto"/>
      <w:ind/>
    </w:pPr>
  </w:style>
  <w:style w:styleId="Style_63_ch" w:type="character">
    <w:name w:val="Body Text"/>
    <w:basedOn w:val="Style_6_ch"/>
    <w:link w:val="Style_63"/>
  </w:style>
  <w:style w:styleId="Style_70" w:type="paragraph">
    <w:name w:val="WW8Num1z1"/>
    <w:link w:val="Style_70_ch"/>
  </w:style>
  <w:style w:styleId="Style_70_ch" w:type="character">
    <w:name w:val="WW8Num1z1"/>
    <w:link w:val="Style_70"/>
  </w:style>
  <w:style w:styleId="Style_71" w:type="paragraph">
    <w:name w:val="toc 8"/>
    <w:next w:val="Style_6"/>
    <w:link w:val="Style_7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1_ch" w:type="character">
    <w:name w:val="toc 8"/>
    <w:link w:val="Style_71"/>
    <w:rPr>
      <w:rFonts w:ascii="XO Thames" w:hAnsi="XO Thames"/>
      <w:sz w:val="28"/>
    </w:rPr>
  </w:style>
  <w:style w:styleId="Style_72" w:type="paragraph">
    <w:name w:val="WW8Num7z6"/>
    <w:link w:val="Style_72_ch"/>
  </w:style>
  <w:style w:styleId="Style_72_ch" w:type="character">
    <w:name w:val="WW8Num7z6"/>
    <w:link w:val="Style_72"/>
  </w:style>
  <w:style w:styleId="Style_73" w:type="paragraph">
    <w:name w:val="WW8Num5z4"/>
    <w:link w:val="Style_73_ch"/>
  </w:style>
  <w:style w:styleId="Style_73_ch" w:type="character">
    <w:name w:val="WW8Num5z4"/>
    <w:link w:val="Style_73"/>
  </w:style>
  <w:style w:styleId="Style_74" w:type="paragraph">
    <w:name w:val="WW8Num5z1"/>
    <w:link w:val="Style_74_ch"/>
  </w:style>
  <w:style w:styleId="Style_74_ch" w:type="character">
    <w:name w:val="WW8Num5z1"/>
    <w:link w:val="Style_74"/>
  </w:style>
  <w:style w:styleId="Style_75" w:type="paragraph">
    <w:name w:val="WW8Num7z0"/>
    <w:link w:val="Style_75_ch"/>
    <w:rPr>
      <w:sz w:val="28"/>
    </w:rPr>
  </w:style>
  <w:style w:styleId="Style_75_ch" w:type="character">
    <w:name w:val="WW8Num7z0"/>
    <w:link w:val="Style_75"/>
    <w:rPr>
      <w:sz w:val="28"/>
    </w:rPr>
  </w:style>
  <w:style w:styleId="Style_76" w:type="paragraph">
    <w:name w:val="Default Paragraph Font"/>
    <w:link w:val="Style_76_ch"/>
  </w:style>
  <w:style w:styleId="Style_76_ch" w:type="character">
    <w:name w:val="Default Paragraph Font"/>
    <w:link w:val="Style_76"/>
  </w:style>
  <w:style w:styleId="Style_77" w:type="paragraph">
    <w:name w:val="WW8Num1z7"/>
    <w:link w:val="Style_77_ch"/>
  </w:style>
  <w:style w:styleId="Style_77_ch" w:type="character">
    <w:name w:val="WW8Num1z7"/>
    <w:link w:val="Style_77"/>
  </w:style>
  <w:style w:styleId="Style_78" w:type="paragraph">
    <w:name w:val="Указатель1"/>
    <w:basedOn w:val="Style_6"/>
    <w:link w:val="Style_78_ch"/>
  </w:style>
  <w:style w:styleId="Style_78_ch" w:type="character">
    <w:name w:val="Указатель1"/>
    <w:basedOn w:val="Style_6_ch"/>
    <w:link w:val="Style_78"/>
  </w:style>
  <w:style w:styleId="Style_79" w:type="paragraph">
    <w:name w:val="WW8Num2z8"/>
    <w:link w:val="Style_79_ch"/>
  </w:style>
  <w:style w:styleId="Style_79_ch" w:type="character">
    <w:name w:val="WW8Num2z8"/>
    <w:link w:val="Style_79"/>
  </w:style>
  <w:style w:styleId="Style_80" w:type="paragraph">
    <w:name w:val="toc 5"/>
    <w:next w:val="Style_6"/>
    <w:link w:val="Style_8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0_ch" w:type="character">
    <w:name w:val="toc 5"/>
    <w:link w:val="Style_80"/>
    <w:rPr>
      <w:rFonts w:ascii="XO Thames" w:hAnsi="XO Thames"/>
      <w:sz w:val="28"/>
    </w:rPr>
  </w:style>
  <w:style w:styleId="Style_81" w:type="paragraph">
    <w:name w:val="WW8Num2z6"/>
    <w:link w:val="Style_81_ch"/>
  </w:style>
  <w:style w:styleId="Style_81_ch" w:type="character">
    <w:name w:val="WW8Num2z6"/>
    <w:link w:val="Style_81"/>
  </w:style>
  <w:style w:styleId="Style_82" w:type="paragraph">
    <w:name w:val="List"/>
    <w:basedOn w:val="Style_63"/>
    <w:link w:val="Style_82_ch"/>
  </w:style>
  <w:style w:styleId="Style_82_ch" w:type="character">
    <w:name w:val="List"/>
    <w:basedOn w:val="Style_63_ch"/>
    <w:link w:val="Style_82"/>
  </w:style>
  <w:style w:styleId="Style_83" w:type="paragraph">
    <w:name w:val="WW8Num7z3"/>
    <w:link w:val="Style_83_ch"/>
  </w:style>
  <w:style w:styleId="Style_83_ch" w:type="character">
    <w:name w:val="WW8Num7z3"/>
    <w:link w:val="Style_83"/>
  </w:style>
  <w:style w:styleId="Style_84" w:type="paragraph">
    <w:name w:val="Содержимое таблицы"/>
    <w:basedOn w:val="Style_6"/>
    <w:link w:val="Style_84_ch"/>
  </w:style>
  <w:style w:styleId="Style_84_ch" w:type="character">
    <w:name w:val="Содержимое таблицы"/>
    <w:basedOn w:val="Style_6_ch"/>
    <w:link w:val="Style_84"/>
  </w:style>
  <w:style w:styleId="Style_85" w:type="paragraph">
    <w:name w:val="Основной шрифт абзаца2"/>
    <w:link w:val="Style_85_ch"/>
  </w:style>
  <w:style w:styleId="Style_85_ch" w:type="character">
    <w:name w:val="Основной шрифт абзаца2"/>
    <w:link w:val="Style_85"/>
  </w:style>
  <w:style w:styleId="Style_86" w:type="paragraph">
    <w:name w:val="WW8Num3z3"/>
    <w:link w:val="Style_86_ch"/>
  </w:style>
  <w:style w:styleId="Style_86_ch" w:type="character">
    <w:name w:val="WW8Num3z3"/>
    <w:link w:val="Style_86"/>
  </w:style>
  <w:style w:styleId="Style_87" w:type="paragraph">
    <w:name w:val="WW8Num7z4"/>
    <w:link w:val="Style_87_ch"/>
  </w:style>
  <w:style w:styleId="Style_87_ch" w:type="character">
    <w:name w:val="WW8Num7z4"/>
    <w:link w:val="Style_87"/>
  </w:style>
  <w:style w:styleId="Style_88" w:type="paragraph">
    <w:name w:val="Subtitle"/>
    <w:next w:val="Style_6"/>
    <w:link w:val="Style_8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88_ch" w:type="character">
    <w:name w:val="Subtitle"/>
    <w:link w:val="Style_88"/>
    <w:rPr>
      <w:rFonts w:ascii="XO Thames" w:hAnsi="XO Thames"/>
      <w:i w:val="1"/>
      <w:sz w:val="24"/>
    </w:rPr>
  </w:style>
  <w:style w:styleId="Style_89" w:type="paragraph">
    <w:name w:val="page number"/>
    <w:basedOn w:val="Style_24"/>
    <w:link w:val="Style_89_ch"/>
  </w:style>
  <w:style w:styleId="Style_89_ch" w:type="character">
    <w:name w:val="page number"/>
    <w:basedOn w:val="Style_24_ch"/>
    <w:link w:val="Style_89"/>
  </w:style>
  <w:style w:styleId="Style_90" w:type="paragraph">
    <w:name w:val="WW8Num3z1"/>
    <w:link w:val="Style_90_ch"/>
  </w:style>
  <w:style w:styleId="Style_90_ch" w:type="character">
    <w:name w:val="WW8Num3z1"/>
    <w:link w:val="Style_90"/>
  </w:style>
  <w:style w:styleId="Style_91" w:type="paragraph">
    <w:name w:val="WW8Num2z5"/>
    <w:link w:val="Style_91_ch"/>
  </w:style>
  <w:style w:styleId="Style_91_ch" w:type="character">
    <w:name w:val="WW8Num2z5"/>
    <w:link w:val="Style_91"/>
  </w:style>
  <w:style w:styleId="Style_92" w:type="paragraph">
    <w:name w:val="toc 10"/>
    <w:next w:val="Style_6"/>
    <w:link w:val="Style_92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92_ch" w:type="character">
    <w:name w:val="toc 10"/>
    <w:link w:val="Style_92"/>
    <w:rPr>
      <w:rFonts w:ascii="XO Thames" w:hAnsi="XO Thames"/>
      <w:sz w:val="28"/>
    </w:rPr>
  </w:style>
  <w:style w:styleId="Style_93" w:type="paragraph">
    <w:name w:val="WW8Num7z5"/>
    <w:link w:val="Style_93_ch"/>
  </w:style>
  <w:style w:styleId="Style_93_ch" w:type="character">
    <w:name w:val="WW8Num7z5"/>
    <w:link w:val="Style_93"/>
  </w:style>
  <w:style w:styleId="Style_94" w:type="paragraph">
    <w:name w:val="Title"/>
    <w:next w:val="Style_6"/>
    <w:link w:val="Style_9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94_ch" w:type="character">
    <w:name w:val="Title"/>
    <w:link w:val="Style_94"/>
    <w:rPr>
      <w:rFonts w:ascii="XO Thames" w:hAnsi="XO Thames"/>
      <w:b w:val="1"/>
      <w:caps w:val="1"/>
      <w:sz w:val="40"/>
    </w:rPr>
  </w:style>
  <w:style w:styleId="Style_95" w:type="paragraph">
    <w:name w:val="heading 4"/>
    <w:next w:val="Style_6"/>
    <w:link w:val="Style_9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95_ch" w:type="character">
    <w:name w:val="heading 4"/>
    <w:link w:val="Style_95"/>
    <w:rPr>
      <w:rFonts w:ascii="XO Thames" w:hAnsi="XO Thames"/>
      <w:b w:val="1"/>
      <w:sz w:val="24"/>
    </w:rPr>
  </w:style>
  <w:style w:styleId="Style_96" w:type="paragraph">
    <w:name w:val="WW8Num4z2"/>
    <w:link w:val="Style_96_ch"/>
    <w:rPr>
      <w:rFonts w:ascii="Wingdings" w:hAnsi="Wingdings"/>
    </w:rPr>
  </w:style>
  <w:style w:styleId="Style_96_ch" w:type="character">
    <w:name w:val="WW8Num4z2"/>
    <w:link w:val="Style_96"/>
    <w:rPr>
      <w:rFonts w:ascii="Wingdings" w:hAnsi="Wingdings"/>
    </w:rPr>
  </w:style>
  <w:style w:styleId="Style_97" w:type="paragraph">
    <w:name w:val="Знак1"/>
    <w:basedOn w:val="Style_6"/>
    <w:link w:val="Style_97_ch"/>
    <w:pPr>
      <w:widowControl w:val="1"/>
      <w:spacing w:after="280" w:before="280"/>
      <w:ind/>
    </w:pPr>
    <w:rPr>
      <w:rFonts w:ascii="Tahoma" w:hAnsi="Tahoma"/>
      <w:sz w:val="20"/>
    </w:rPr>
  </w:style>
  <w:style w:styleId="Style_97_ch" w:type="character">
    <w:name w:val="Знак1"/>
    <w:basedOn w:val="Style_6_ch"/>
    <w:link w:val="Style_97"/>
    <w:rPr>
      <w:rFonts w:ascii="Tahoma" w:hAnsi="Tahoma"/>
      <w:sz w:val="20"/>
    </w:rPr>
  </w:style>
  <w:style w:styleId="Style_98" w:type="paragraph">
    <w:name w:val="WW8Num4z0"/>
    <w:link w:val="Style_98_ch"/>
    <w:rPr>
      <w:rFonts w:ascii="Symbol" w:hAnsi="Symbol"/>
    </w:rPr>
  </w:style>
  <w:style w:styleId="Style_98_ch" w:type="character">
    <w:name w:val="WW8Num4z0"/>
    <w:link w:val="Style_98"/>
    <w:rPr>
      <w:rFonts w:ascii="Symbol" w:hAnsi="Symbol"/>
    </w:rPr>
  </w:style>
  <w:style w:styleId="Style_99" w:type="paragraph">
    <w:name w:val="WW8Num1z3"/>
    <w:link w:val="Style_99_ch"/>
  </w:style>
  <w:style w:styleId="Style_99_ch" w:type="character">
    <w:name w:val="WW8Num1z3"/>
    <w:link w:val="Style_99"/>
  </w:style>
  <w:style w:styleId="Style_100" w:type="paragraph">
    <w:name w:val="WW8Num2z4"/>
    <w:link w:val="Style_100_ch"/>
  </w:style>
  <w:style w:styleId="Style_100_ch" w:type="character">
    <w:name w:val="WW8Num2z4"/>
    <w:link w:val="Style_100"/>
  </w:style>
  <w:style w:styleId="Style_101" w:type="paragraph">
    <w:name w:val="heading 2"/>
    <w:next w:val="Style_6"/>
    <w:link w:val="Style_10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01_ch" w:type="character">
    <w:name w:val="heading 2"/>
    <w:link w:val="Style_101"/>
    <w:rPr>
      <w:rFonts w:ascii="XO Thames" w:hAnsi="XO Thames"/>
      <w:b w:val="1"/>
      <w:sz w:val="28"/>
    </w:rPr>
  </w:style>
  <w:style w:styleId="Style_102" w:type="paragraph">
    <w:name w:val="Заголовок таблицы"/>
    <w:basedOn w:val="Style_84"/>
    <w:link w:val="Style_102_ch"/>
    <w:pPr>
      <w:ind/>
      <w:jc w:val="center"/>
    </w:pPr>
    <w:rPr>
      <w:b w:val="1"/>
    </w:rPr>
  </w:style>
  <w:style w:styleId="Style_102_ch" w:type="character">
    <w:name w:val="Заголовок таблицы"/>
    <w:basedOn w:val="Style_84_ch"/>
    <w:link w:val="Style_102"/>
    <w:rPr>
      <w:b w:val="1"/>
    </w:rPr>
  </w:style>
  <w:style w:styleId="Style_103" w:type="paragraph">
    <w:name w:val="Указатель2"/>
    <w:basedOn w:val="Style_6"/>
    <w:link w:val="Style_103_ch"/>
  </w:style>
  <w:style w:styleId="Style_103_ch" w:type="character">
    <w:name w:val="Указатель2"/>
    <w:basedOn w:val="Style_6_ch"/>
    <w:link w:val="Style_103"/>
  </w:style>
  <w:style w:styleId="Style_104" w:type="paragraph">
    <w:name w:val="WW8Num1z5"/>
    <w:link w:val="Style_104_ch"/>
  </w:style>
  <w:style w:styleId="Style_104_ch" w:type="character">
    <w:name w:val="WW8Num1z5"/>
    <w:link w:val="Style_104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2021-10-25T11:29:07Z</dcterms:modified>
</cp:coreProperties>
</file>