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" l="-14" r="-14" t="-11"/>
                    <a:stretch/>
                  </pic:blipFill>
                  <pic:spPr>
                    <a:xfrm flipH="false" flipV="false"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 xml:space="preserve">МУНИЦИПАЛЬНОГО ОКРУГА 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0"/>
          <w:sz w:val="28"/>
        </w:rPr>
        <w:t>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4000000">
      <w:pPr>
        <w:pStyle w:val="Style_3"/>
        <w:numPr>
          <w:ilvl w:val="0"/>
          <w:numId w:val="0"/>
        </w:numPr>
        <w:spacing w:after="0" w:before="0" w:line="0" w:lineRule="atLeast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ПОСТАНОВЛЕНИ</w:t>
      </w:r>
      <w:r>
        <w:rPr>
          <w:rFonts w:ascii="Times New Roman" w:hAnsi="Times New Roman"/>
          <w:b w:val="1"/>
          <w:sz w:val="40"/>
        </w:rPr>
        <w:t>Е</w:t>
      </w:r>
    </w:p>
    <w:p w14:paraId="05000000">
      <w:pPr>
        <w:pStyle w:val="Style_3"/>
        <w:keepNext w:val="1"/>
        <w:widowControl w:val="1"/>
        <w:numPr>
          <w:ilvl w:val="0"/>
          <w:numId w:val="0"/>
        </w:numPr>
        <w:spacing w:after="0" w:before="0" w:line="0" w:lineRule="atLeast"/>
        <w:ind w:firstLine="0" w:left="0" w:right="0"/>
        <w:jc w:val="left"/>
      </w:pPr>
      <w:r>
        <w:rPr>
          <w:b w:val="0"/>
          <w:sz w:val="28"/>
        </w:rPr>
        <w:t xml:space="preserve"> 24.03.2021                                          </w:t>
      </w:r>
      <w:r>
        <w:rPr>
          <w:b w:val="0"/>
          <w:sz w:val="28"/>
        </w:rPr>
        <w:t>п.Сандово                                                   № 124</w:t>
      </w:r>
    </w:p>
    <w:p w14:paraId="06000000">
      <w:pPr>
        <w:pStyle w:val="Style_2"/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sz w:val="28"/>
        </w:rPr>
        <w:t xml:space="preserve">   </w:t>
      </w: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7935"/>
      </w:tblGrid>
      <w:tr>
        <w:tc>
          <w:tcPr>
            <w:tcW w:type="dxa" w:w="793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ind/>
              <w:jc w:val="left"/>
            </w:pPr>
            <w:r>
              <w:rPr>
                <w:rFonts w:ascii="Times New Roman" w:hAnsi="Times New Roman"/>
                <w:b w:val="0"/>
                <w:sz w:val="28"/>
              </w:rPr>
              <w:t xml:space="preserve">Об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 xml:space="preserve">утверждении Порядка взаимодействия </w:t>
            </w:r>
          </w:p>
          <w:p w14:paraId="08000000">
            <w:pPr>
              <w:ind/>
              <w:jc w:val="left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 xml:space="preserve"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в Сандовском муниципальном округе</w:t>
            </w:r>
          </w:p>
          <w:p w14:paraId="09000000">
            <w:pPr>
              <w:ind/>
              <w:jc w:val="left"/>
            </w:pP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Тверской области на 2021-2023 годы</w:t>
            </w:r>
          </w:p>
          <w:p w14:paraId="0A000000">
            <w:pPr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14:paraId="0B000000">
      <w:pPr>
        <w:ind/>
        <w:jc w:val="both"/>
        <w:rPr>
          <w:rFonts w:ascii="Times New Roman" w:hAnsi="Times New Roman"/>
          <w:b w:val="0"/>
          <w:sz w:val="28"/>
        </w:rPr>
      </w:pPr>
    </w:p>
    <w:p w14:paraId="0C000000">
      <w:pPr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(волонтерства)», Администрация</w:t>
      </w:r>
      <w:r>
        <w:rPr>
          <w:rFonts w:ascii="Times New Roman" w:hAnsi="Times New Roman"/>
          <w:b w:val="0"/>
          <w:color w:val="000000"/>
          <w:sz w:val="28"/>
        </w:rPr>
        <w:t xml:space="preserve"> Сандовского муниципального округа</w:t>
      </w:r>
    </w:p>
    <w:p w14:paraId="0D000000">
      <w:pPr>
        <w:ind/>
        <w:jc w:val="center"/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0E000000">
      <w:pPr>
        <w:ind/>
        <w:jc w:val="both"/>
      </w:pPr>
    </w:p>
    <w:p w14:paraId="0F000000">
      <w:pPr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1.Утвердить Порядок взаимодействия органов местного самоуправления  и муниципальных учреждений с организаторами добровольческой (волонтерской) деятельности, добровольческими (волонтерскими) организациями в Сандовском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муниципальном округе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Тверской области на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2021-2023 годы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(прилагается).                                                                                </w:t>
      </w:r>
    </w:p>
    <w:p w14:paraId="10000000">
      <w:pPr>
        <w:widowControl w:val="0"/>
        <w:tabs>
          <w:tab w:leader="none" w:pos="735" w:val="left"/>
        </w:tabs>
        <w:ind w:firstLine="0" w:left="0" w:right="0"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2.Контроль за исполнением настоящего постановления возложить на первого заместителя Главы Администрации Сандовского  </w:t>
      </w:r>
      <w:r>
        <w:rPr>
          <w:rFonts w:ascii="Times New Roman" w:hAnsi="Times New Roman"/>
          <w:b w:val="0"/>
          <w:sz w:val="28"/>
        </w:rPr>
        <w:t>муниципального округа</w:t>
      </w:r>
      <w:r>
        <w:rPr>
          <w:rFonts w:ascii="Times New Roman" w:hAnsi="Times New Roman"/>
          <w:b w:val="0"/>
          <w:sz w:val="28"/>
        </w:rPr>
        <w:t xml:space="preserve"> Г. Ю. Носкову.</w:t>
      </w:r>
    </w:p>
    <w:p w14:paraId="11000000">
      <w:pPr>
        <w:widowControl w:val="0"/>
        <w:tabs>
          <w:tab w:leader="none" w:pos="675" w:val="left"/>
        </w:tabs>
        <w:ind w:firstLine="0" w:left="0" w:right="0"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3.Настоящее постановление вступает в силу со дня его подписания и   подлежит размещению на официальном сайте Сандовского </w:t>
      </w:r>
      <w:r>
        <w:rPr>
          <w:rFonts w:ascii="Times New Roman" w:hAnsi="Times New Roman"/>
          <w:b w:val="0"/>
          <w:color w:val="000000"/>
          <w:sz w:val="28"/>
        </w:rPr>
        <w:t>муниципального округа</w:t>
      </w:r>
      <w:r>
        <w:rPr>
          <w:rFonts w:ascii="Times New Roman" w:hAnsi="Times New Roman"/>
          <w:b w:val="0"/>
          <w:sz w:val="28"/>
        </w:rPr>
        <w:t xml:space="preserve"> в информационно-телекоммуникационной сети «Интернет». </w:t>
      </w:r>
    </w:p>
    <w:p w14:paraId="12000000">
      <w:pPr>
        <w:widowControl w:val="0"/>
        <w:tabs>
          <w:tab w:leader="none" w:pos="675" w:val="left"/>
        </w:tabs>
        <w:ind w:firstLine="0" w:left="0" w:right="0"/>
        <w:jc w:val="both"/>
      </w:pPr>
    </w:p>
    <w:p w14:paraId="13000000">
      <w:pPr>
        <w:widowControl w:val="0"/>
        <w:tabs>
          <w:tab w:leader="none" w:pos="675" w:val="left"/>
        </w:tabs>
        <w:ind w:firstLine="0" w:left="0" w:right="0"/>
        <w:jc w:val="both"/>
      </w:pPr>
    </w:p>
    <w:p w14:paraId="14000000">
      <w:pPr>
        <w:widowControl w:val="0"/>
        <w:tabs>
          <w:tab w:leader="none" w:pos="675" w:val="left"/>
        </w:tabs>
        <w:ind w:firstLine="0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      </w:t>
      </w:r>
    </w:p>
    <w:p w14:paraId="15000000">
      <w:pPr>
        <w:ind/>
        <w:jc w:val="left"/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Глава Сандовского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муниципального округа                                        </w:t>
      </w:r>
      <w:r>
        <w:rPr>
          <w:rFonts w:ascii="Times New Roman" w:hAnsi="Times New Roman"/>
          <w:b w:val="0"/>
          <w:color w:val="000000"/>
          <w:sz w:val="28"/>
        </w:rPr>
        <w:t>О.Н.Грязнов</w:t>
      </w:r>
    </w:p>
    <w:p w14:paraId="16000000">
      <w:pPr>
        <w:ind/>
        <w:jc w:val="left"/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</w:t>
      </w:r>
    </w:p>
    <w:p w14:paraId="17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8000000">
      <w:pPr>
        <w:pStyle w:val="Style_2"/>
        <w:spacing w:after="0" w:before="0" w:line="0" w:lineRule="atLeast"/>
        <w:ind w:firstLine="0" w:left="0" w:right="0"/>
        <w:jc w:val="right"/>
      </w:pPr>
    </w:p>
    <w:p w14:paraId="19000000">
      <w:pPr>
        <w:pStyle w:val="Style_2"/>
        <w:spacing w:after="0" w:before="0" w:line="0" w:lineRule="atLeast"/>
        <w:ind w:firstLine="0" w:left="0" w:right="0"/>
        <w:jc w:val="right"/>
      </w:pPr>
    </w:p>
    <w:p w14:paraId="1A000000">
      <w:pPr>
        <w:pStyle w:val="Style_2"/>
        <w:spacing w:after="0" w:before="0" w:line="0" w:lineRule="atLeast"/>
        <w:ind w:firstLine="0" w:left="0" w:right="0"/>
        <w:jc w:val="right"/>
      </w:pPr>
    </w:p>
    <w:p w14:paraId="1B000000">
      <w:pPr>
        <w:pStyle w:val="Style_2"/>
        <w:spacing w:after="0" w:before="0" w:line="0" w:lineRule="atLeast"/>
        <w:ind w:firstLine="0" w:left="0" w:right="0"/>
        <w:jc w:val="right"/>
      </w:pPr>
    </w:p>
    <w:p w14:paraId="1C000000">
      <w:pPr>
        <w:pStyle w:val="Style_2"/>
        <w:spacing w:after="0" w:before="0" w:line="0" w:lineRule="atLeast"/>
        <w:ind w:firstLine="0" w:left="0" w:right="0"/>
        <w:jc w:val="right"/>
      </w:pPr>
    </w:p>
    <w:p w14:paraId="1D000000">
      <w:pPr>
        <w:pStyle w:val="Style_2"/>
        <w:spacing w:after="0" w:before="0" w:line="0" w:lineRule="atLeast"/>
        <w:ind w:firstLine="0" w:left="0" w:right="0"/>
        <w:jc w:val="right"/>
      </w:pPr>
    </w:p>
    <w:p w14:paraId="1E000000">
      <w:pPr>
        <w:pStyle w:val="Style_2"/>
        <w:spacing w:after="0" w:before="0" w:line="0" w:lineRule="atLeast"/>
        <w:ind w:firstLine="0" w:left="0" w:right="0"/>
        <w:jc w:val="right"/>
      </w:pPr>
    </w:p>
    <w:p w14:paraId="1F000000">
      <w:pPr>
        <w:pStyle w:val="Style_2"/>
        <w:spacing w:after="0" w:before="0" w:line="0" w:lineRule="atLeast"/>
        <w:ind w:firstLine="0" w:left="0" w:right="0"/>
        <w:jc w:val="right"/>
      </w:pPr>
      <w:r>
        <w:rPr>
          <w:rFonts w:ascii="Times New Roman" w:hAnsi="Times New Roman"/>
          <w:sz w:val="22"/>
        </w:rPr>
        <w:t xml:space="preserve">Приложение к </w:t>
      </w:r>
    </w:p>
    <w:p w14:paraId="20000000">
      <w:pPr>
        <w:pStyle w:val="Style_2"/>
        <w:spacing w:after="0" w:before="0" w:line="0" w:lineRule="atLeast"/>
        <w:ind w:firstLine="0" w:left="0" w:right="0"/>
        <w:jc w:val="right"/>
      </w:pPr>
      <w:r>
        <w:rPr>
          <w:rFonts w:ascii="Times New Roman" w:hAnsi="Times New Roman"/>
          <w:sz w:val="22"/>
        </w:rPr>
        <w:t>постановлению Администрации</w:t>
      </w:r>
    </w:p>
    <w:p w14:paraId="21000000">
      <w:pPr>
        <w:pStyle w:val="Style_2"/>
        <w:spacing w:after="0" w:before="0" w:line="0" w:lineRule="atLeast"/>
        <w:ind w:firstLine="0" w:left="0" w:right="0"/>
        <w:jc w:val="right"/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Сандовского муниципального округа   </w:t>
      </w:r>
    </w:p>
    <w:p w14:paraId="22000000">
      <w:pPr>
        <w:pStyle w:val="Style_2"/>
        <w:spacing w:after="120" w:before="0" w:line="240" w:lineRule="auto"/>
        <w:ind/>
        <w:jc w:val="right"/>
        <w:rPr>
          <w:rFonts w:ascii="Times New Roman" w:hAnsi="Times New Roman"/>
          <w:sz w:val="24"/>
        </w:rPr>
      </w:pPr>
    </w:p>
    <w:p w14:paraId="23000000">
      <w:pPr>
        <w:ind/>
        <w:jc w:val="center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6"/>
        </w:rPr>
        <w:t xml:space="preserve"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rFonts w:ascii="Times New Roman" w:hAnsi="Times New Roman"/>
          <w:b w:val="1"/>
          <w:sz w:val="26"/>
        </w:rPr>
        <w:t xml:space="preserve">в Сандовском муниципальном  округе Тверской области </w:t>
      </w:r>
      <w:r>
        <w:rPr>
          <w:rFonts w:ascii="Times New Roman" w:hAnsi="Times New Roman"/>
          <w:b w:val="1"/>
          <w:sz w:val="26"/>
        </w:rPr>
        <w:t xml:space="preserve">на 2021-2023 годы </w:t>
      </w:r>
    </w:p>
    <w:p w14:paraId="24000000">
      <w:pPr>
        <w:ind/>
        <w:jc w:val="center"/>
        <w:rPr>
          <w:sz w:val="26"/>
        </w:rPr>
      </w:pPr>
    </w:p>
    <w:p w14:paraId="25000000">
      <w:pPr>
        <w:pStyle w:val="Style_2"/>
        <w:spacing w:after="0" w:before="0" w:line="0" w:lineRule="atLeast"/>
        <w:ind/>
        <w:jc w:val="both"/>
      </w:pPr>
      <w:bookmarkStart w:id="1" w:name="P0034"/>
      <w:bookmarkEnd w:id="1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1. Настоящий документ определяет общие требования к порядку взаимодействия органов местного самоуправления, подведомственных им муниципальных учреждений, иных организаций (далее соответственно - 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соответственно-организаторы добровольческой деятельности, добровольческие организации, добровольческая деятельность).</w:t>
      </w:r>
    </w:p>
    <w:p w14:paraId="26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2" w:name="redstr"/>
      <w:bookmarkEnd w:id="2"/>
      <w:bookmarkStart w:id="3" w:name="P0037"/>
      <w:bookmarkEnd w:id="3"/>
      <w:bookmarkStart w:id="4" w:name="P0035"/>
      <w:bookmarkEnd w:id="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(далее-предложение), которое содержит следующую информацию:</w:t>
      </w:r>
    </w:p>
    <w:p w14:paraId="27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5" w:name="redstr1"/>
      <w:bookmarkEnd w:id="5"/>
      <w:bookmarkStart w:id="6" w:name="P003A"/>
      <w:bookmarkEnd w:id="6"/>
      <w:bookmarkStart w:id="7" w:name="redstr2"/>
      <w:bookmarkEnd w:id="7"/>
      <w:bookmarkStart w:id="8" w:name="P0038"/>
      <w:bookmarkEnd w:id="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а)фамилия, имя, отчество (при наличии), если организатором добровольческой деятельности является физическое лицо;</w:t>
      </w:r>
    </w:p>
    <w:p w14:paraId="28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9" w:name="redstr3"/>
      <w:bookmarkEnd w:id="9"/>
      <w:bookmarkStart w:id="10" w:name="P003D"/>
      <w:bookmarkEnd w:id="10"/>
      <w:bookmarkStart w:id="11" w:name="redstr4"/>
      <w:bookmarkEnd w:id="11"/>
      <w:bookmarkStart w:id="12" w:name="P003B"/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б)фамилия,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29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3" w:name="redstr5"/>
      <w:bookmarkEnd w:id="13"/>
      <w:bookmarkStart w:id="14" w:name="P0040"/>
      <w:bookmarkEnd w:id="14"/>
      <w:bookmarkStart w:id="15" w:name="redstr6"/>
      <w:bookmarkEnd w:id="15"/>
      <w:bookmarkStart w:id="16" w:name="P003E"/>
      <w:bookmarkEnd w:id="16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в)государственный регистрационный номер, содержащийся в Едином государственном реестре юридических лиц;</w:t>
      </w:r>
    </w:p>
    <w:p w14:paraId="2A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7" w:name="redstr7"/>
      <w:bookmarkEnd w:id="17"/>
      <w:bookmarkStart w:id="18" w:name="P0043"/>
      <w:bookmarkEnd w:id="18"/>
      <w:bookmarkStart w:id="19" w:name="redstr8"/>
      <w:bookmarkEnd w:id="19"/>
      <w:bookmarkStart w:id="20" w:name="P0041"/>
      <w:bookmarkEnd w:id="20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г)сведения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14:paraId="2B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21" w:name="redstr9"/>
      <w:bookmarkEnd w:id="21"/>
      <w:bookmarkStart w:id="22" w:name="P0046"/>
      <w:bookmarkEnd w:id="22"/>
      <w:bookmarkStart w:id="23" w:name="redstr10"/>
      <w:bookmarkEnd w:id="23"/>
      <w:bookmarkStart w:id="24" w:name="P0044"/>
      <w:bookmarkEnd w:id="2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д)идентификационный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2C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25" w:name="redstr11"/>
      <w:bookmarkEnd w:id="25"/>
      <w:bookmarkStart w:id="26" w:name="P0049"/>
      <w:bookmarkEnd w:id="26"/>
      <w:bookmarkStart w:id="27" w:name="redstr12"/>
      <w:bookmarkEnd w:id="27"/>
      <w:bookmarkStart w:id="28" w:name="P0047"/>
      <w:bookmarkEnd w:id="2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 xml:space="preserve">е)перечень предлагаемых к осуществлению видов работ (услуг), осуществляемых добровольцами в целях, предусмотренных 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instrText>HYPERLINK "http://docs.cntd.ru/document/9012847"</w:instrTex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t>пунктом 1 статьи 2 Федерального закона "О благотворительной деятельности и добровольчестве (волонтерстве)"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 xml:space="preserve">(далее - 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instrText>HYPERLINK "http://docs.cntd.ru/document/9012847"</w:instrTex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t>Федеральный закон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2D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29" w:name="redstr13"/>
      <w:bookmarkEnd w:id="29"/>
      <w:bookmarkStart w:id="30" w:name="P004C"/>
      <w:bookmarkEnd w:id="30"/>
      <w:bookmarkStart w:id="31" w:name="redstr14"/>
      <w:bookmarkEnd w:id="31"/>
      <w:bookmarkStart w:id="32" w:name="P004A"/>
      <w:bookmarkEnd w:id="3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3.Орган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2E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33" w:name="redstr15"/>
      <w:bookmarkEnd w:id="33"/>
      <w:bookmarkStart w:id="34" w:name="P004E"/>
      <w:bookmarkEnd w:id="34"/>
      <w:bookmarkStart w:id="35" w:name="redstr16"/>
      <w:bookmarkEnd w:id="35"/>
      <w:bookmarkStart w:id="36" w:name="P004D"/>
      <w:bookmarkEnd w:id="36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о принятии предложения;</w:t>
      </w:r>
    </w:p>
    <w:p w14:paraId="2F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37" w:name="redstr17"/>
      <w:bookmarkEnd w:id="37"/>
      <w:bookmarkStart w:id="38" w:name="P0050"/>
      <w:bookmarkEnd w:id="38"/>
      <w:bookmarkStart w:id="39" w:name="redstr18"/>
      <w:bookmarkEnd w:id="39"/>
      <w:bookmarkStart w:id="40" w:name="P004F"/>
      <w:bookmarkEnd w:id="40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об отказе в принятии предложения с указанием причин, послуживших основанием для принятия такого решения.</w:t>
      </w:r>
    </w:p>
    <w:p w14:paraId="30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41" w:name="redstr19"/>
      <w:bookmarkEnd w:id="41"/>
      <w:bookmarkStart w:id="42" w:name="P0052"/>
      <w:bookmarkEnd w:id="42"/>
      <w:bookmarkStart w:id="43" w:name="redstr20"/>
      <w:bookmarkEnd w:id="43"/>
      <w:bookmarkStart w:id="44" w:name="P0051"/>
      <w:bookmarkEnd w:id="4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31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45" w:name="redstr21"/>
      <w:bookmarkEnd w:id="45"/>
      <w:bookmarkStart w:id="46" w:name="P0055"/>
      <w:bookmarkEnd w:id="46"/>
      <w:bookmarkStart w:id="47" w:name="redstr22"/>
      <w:bookmarkEnd w:id="47"/>
      <w:bookmarkStart w:id="48" w:name="P0053"/>
      <w:bookmarkEnd w:id="4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4.Орган 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32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49" w:name="redstr23"/>
      <w:bookmarkEnd w:id="49"/>
      <w:bookmarkStart w:id="50" w:name="P0058"/>
      <w:bookmarkEnd w:id="50"/>
      <w:bookmarkStart w:id="51" w:name="redstr24"/>
      <w:bookmarkEnd w:id="51"/>
      <w:bookmarkStart w:id="52" w:name="P0056"/>
      <w:bookmarkEnd w:id="5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5.В случае принятия предложения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33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53" w:name="redstr25"/>
      <w:bookmarkEnd w:id="53"/>
      <w:bookmarkStart w:id="54" w:name="P005B"/>
      <w:bookmarkEnd w:id="54"/>
      <w:bookmarkStart w:id="55" w:name="redstr26"/>
      <w:bookmarkEnd w:id="55"/>
      <w:bookmarkStart w:id="56" w:name="P0059"/>
      <w:bookmarkEnd w:id="56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а)об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4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57" w:name="redstr27"/>
      <w:bookmarkEnd w:id="57"/>
      <w:bookmarkStart w:id="58" w:name="P005E"/>
      <w:bookmarkEnd w:id="58"/>
      <w:bookmarkStart w:id="59" w:name="redstr28"/>
      <w:bookmarkEnd w:id="59"/>
      <w:bookmarkStart w:id="60" w:name="P005C"/>
      <w:bookmarkEnd w:id="60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б)о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14:paraId="35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61" w:name="redstr29"/>
      <w:bookmarkEnd w:id="61"/>
      <w:bookmarkStart w:id="62" w:name="P0061"/>
      <w:bookmarkEnd w:id="62"/>
      <w:bookmarkStart w:id="63" w:name="redstr30"/>
      <w:bookmarkEnd w:id="63"/>
      <w:bookmarkStart w:id="64" w:name="P005F"/>
      <w:bookmarkEnd w:id="6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в)о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36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65" w:name="redstr31"/>
      <w:bookmarkEnd w:id="65"/>
      <w:bookmarkStart w:id="66" w:name="P0064"/>
      <w:bookmarkEnd w:id="66"/>
      <w:bookmarkStart w:id="67" w:name="redstr32"/>
      <w:bookmarkEnd w:id="67"/>
      <w:bookmarkStart w:id="68" w:name="P0062"/>
      <w:bookmarkEnd w:id="6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37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69" w:name="redstr33"/>
      <w:bookmarkEnd w:id="69"/>
      <w:bookmarkStart w:id="70" w:name="P0067"/>
      <w:bookmarkEnd w:id="70"/>
      <w:bookmarkStart w:id="71" w:name="redstr34"/>
      <w:bookmarkEnd w:id="71"/>
      <w:bookmarkStart w:id="72" w:name="P0065"/>
      <w:bookmarkEnd w:id="7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38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73" w:name="redstr35"/>
      <w:bookmarkEnd w:id="73"/>
      <w:bookmarkStart w:id="74" w:name="P006A"/>
      <w:bookmarkEnd w:id="74"/>
      <w:bookmarkStart w:id="75" w:name="redstr36"/>
      <w:bookmarkEnd w:id="75"/>
      <w:bookmarkStart w:id="76" w:name="P0068"/>
      <w:bookmarkEnd w:id="76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е) об иных условиях осуществления добровольческой деятельности.</w:t>
      </w:r>
    </w:p>
    <w:p w14:paraId="39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77" w:name="redstr37"/>
      <w:bookmarkEnd w:id="77"/>
      <w:bookmarkStart w:id="78" w:name="P006D"/>
      <w:bookmarkEnd w:id="78"/>
      <w:bookmarkStart w:id="79" w:name="redstr38"/>
      <w:bookmarkEnd w:id="79"/>
      <w:bookmarkStart w:id="80" w:name="P006B"/>
      <w:bookmarkEnd w:id="80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6.Организатор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14:paraId="3A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81" w:name="redstr39"/>
      <w:bookmarkEnd w:id="81"/>
      <w:bookmarkStart w:id="82" w:name="P0070"/>
      <w:bookmarkEnd w:id="82"/>
      <w:bookmarkStart w:id="83" w:name="redstr40"/>
      <w:bookmarkEnd w:id="83"/>
      <w:bookmarkStart w:id="84" w:name="P006E"/>
      <w:bookmarkEnd w:id="8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7.Взаимодействие 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(далее-соглашение), за исключением случаев, определенных сторонами.</w:t>
      </w:r>
    </w:p>
    <w:p w14:paraId="3B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85" w:name="redstr41"/>
      <w:bookmarkEnd w:id="85"/>
      <w:bookmarkStart w:id="86" w:name="P0073"/>
      <w:bookmarkEnd w:id="86"/>
      <w:bookmarkStart w:id="87" w:name="redstr42"/>
      <w:bookmarkEnd w:id="87"/>
      <w:bookmarkStart w:id="88" w:name="P0071"/>
      <w:bookmarkEnd w:id="8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8.Соглашение заключается в случае принятия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14:paraId="3C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89" w:name="redstr43"/>
      <w:bookmarkEnd w:id="89"/>
      <w:bookmarkStart w:id="90" w:name="P0076"/>
      <w:bookmarkEnd w:id="90"/>
      <w:bookmarkStart w:id="91" w:name="redstr44"/>
      <w:bookmarkEnd w:id="91"/>
      <w:bookmarkStart w:id="92" w:name="P0074"/>
      <w:bookmarkEnd w:id="9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 xml:space="preserve">а)перечень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instrText>HYPERLINK "http://docs.cntd.ru/document/9012847"</w:instrTex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t>пункте 1 статьи 2 Федерального закона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;</w:t>
      </w:r>
    </w:p>
    <w:p w14:paraId="3D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93" w:name="redstr45"/>
      <w:bookmarkEnd w:id="93"/>
      <w:bookmarkStart w:id="94" w:name="P0079"/>
      <w:bookmarkEnd w:id="94"/>
      <w:bookmarkStart w:id="95" w:name="redstr46"/>
      <w:bookmarkEnd w:id="95"/>
      <w:bookmarkStart w:id="96" w:name="P0077"/>
      <w:bookmarkEnd w:id="96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б) условия осуществления добровольческой деятельности;</w:t>
      </w:r>
    </w:p>
    <w:p w14:paraId="3E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97" w:name="redstr47"/>
      <w:bookmarkEnd w:id="97"/>
      <w:bookmarkStart w:id="98" w:name="P007C"/>
      <w:bookmarkEnd w:id="98"/>
      <w:bookmarkStart w:id="99" w:name="redstr48"/>
      <w:bookmarkEnd w:id="99"/>
      <w:bookmarkStart w:id="100" w:name="P007A"/>
      <w:bookmarkEnd w:id="100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в)сведения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14:paraId="3F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01" w:name="redstr49"/>
      <w:bookmarkEnd w:id="101"/>
      <w:bookmarkStart w:id="102" w:name="P007F"/>
      <w:bookmarkEnd w:id="102"/>
      <w:bookmarkStart w:id="103" w:name="redstr50"/>
      <w:bookmarkEnd w:id="103"/>
      <w:bookmarkStart w:id="104" w:name="P007D"/>
      <w:bookmarkEnd w:id="10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г)порядок, в соответствии с которым 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40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05" w:name="redstr51"/>
      <w:bookmarkEnd w:id="105"/>
      <w:bookmarkStart w:id="106" w:name="P0082"/>
      <w:bookmarkEnd w:id="106"/>
      <w:bookmarkStart w:id="107" w:name="redstr52"/>
      <w:bookmarkEnd w:id="107"/>
      <w:bookmarkStart w:id="108" w:name="P0080"/>
      <w:bookmarkEnd w:id="10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 xml:space="preserve">д)возможность предоставления органом местного самоуправления, учреждением и (или) организацией мер поддержки, предусмотренных 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instrText>HYPERLINK "http://docs.cntd.ru/document/9012847"</w:instrTex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t>Федеральным законом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color w:val="00466E"/>
          <w:spacing w:val="0"/>
          <w:sz w:val="22"/>
          <w:u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, помещений и необходимого оборудования;</w:t>
      </w:r>
    </w:p>
    <w:p w14:paraId="41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09" w:name="redstr53"/>
      <w:bookmarkEnd w:id="109"/>
      <w:bookmarkStart w:id="110" w:name="P0085"/>
      <w:bookmarkEnd w:id="110"/>
      <w:bookmarkStart w:id="111" w:name="redstr54"/>
      <w:bookmarkEnd w:id="111"/>
      <w:bookmarkStart w:id="112" w:name="P0083"/>
      <w:bookmarkEnd w:id="11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е)возможность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42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13" w:name="redstr55"/>
      <w:bookmarkEnd w:id="113"/>
      <w:bookmarkStart w:id="114" w:name="P0088"/>
      <w:bookmarkEnd w:id="114"/>
      <w:bookmarkStart w:id="115" w:name="redstr56"/>
      <w:bookmarkEnd w:id="115"/>
      <w:bookmarkStart w:id="116" w:name="P0086"/>
      <w:bookmarkEnd w:id="116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ж)обязанность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43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17" w:name="redstr57"/>
      <w:bookmarkEnd w:id="117"/>
      <w:bookmarkStart w:id="118" w:name="P008B"/>
      <w:bookmarkEnd w:id="118"/>
      <w:bookmarkStart w:id="119" w:name="redstr58"/>
      <w:bookmarkEnd w:id="119"/>
      <w:bookmarkStart w:id="120" w:name="P0089"/>
      <w:bookmarkEnd w:id="120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з)обязанность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44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21" w:name="redstr59"/>
      <w:bookmarkEnd w:id="121"/>
      <w:bookmarkStart w:id="122" w:name="P008E"/>
      <w:bookmarkEnd w:id="122"/>
      <w:bookmarkStart w:id="123" w:name="redstr60"/>
      <w:bookmarkEnd w:id="123"/>
      <w:bookmarkStart w:id="124" w:name="P008C"/>
      <w:bookmarkEnd w:id="124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и) иные положения, не противоречащие законодательству Российской Федерации.</w:t>
      </w:r>
    </w:p>
    <w:p w14:paraId="45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25" w:name="redstr61"/>
      <w:bookmarkEnd w:id="125"/>
      <w:bookmarkStart w:id="126" w:name="P0091"/>
      <w:bookmarkEnd w:id="126"/>
      <w:bookmarkStart w:id="127" w:name="redstr62"/>
      <w:bookmarkEnd w:id="127"/>
      <w:bookmarkStart w:id="128" w:name="P008F"/>
      <w:bookmarkEnd w:id="128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9.Процедура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14:paraId="46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bookmarkStart w:id="129" w:name="redstr63"/>
      <w:bookmarkEnd w:id="129"/>
      <w:bookmarkStart w:id="130" w:name="P0094"/>
      <w:bookmarkEnd w:id="130"/>
      <w:bookmarkStart w:id="131" w:name="redstr64"/>
      <w:bookmarkEnd w:id="131"/>
      <w:bookmarkStart w:id="132" w:name="P0092"/>
      <w:bookmarkEnd w:id="132"/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  <w:t>10.Срок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47000000">
      <w:pPr>
        <w:pStyle w:val="Style_2"/>
        <w:widowControl w:val="1"/>
        <w:spacing w:after="0" w:before="0" w:line="0" w:lineRule="atLeast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2"/>
        </w:rPr>
      </w:pPr>
    </w:p>
    <w:p w14:paraId="48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4"/>
        </w:rPr>
        <w:t xml:space="preserve">Управляющий делами </w:t>
      </w:r>
    </w:p>
    <w:p w14:paraId="49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4"/>
        </w:rPr>
        <w:t>Администрации Сандовского</w:t>
      </w:r>
    </w:p>
    <w:p w14:paraId="4A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2D2D2D"/>
          <w:spacing w:val="0"/>
          <w:sz w:val="24"/>
        </w:rPr>
        <w:t>муниципального округа                                                                         Г. И. Горохова</w:t>
      </w:r>
    </w:p>
    <w:sectPr>
      <w:pgSz w:h="16838" w:w="11906"/>
      <w:pgMar w:bottom="1134" w:footer="708" w:header="708" w:left="1185" w:right="806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left"/>
    </w:pPr>
    <w:rPr>
      <w:rFonts w:ascii="Arial" w:hAnsi="Arial"/>
      <w:color w:val="000000"/>
      <w:sz w:val="20"/>
    </w:rPr>
  </w:style>
  <w:style w:default="1" w:styleId="Style_6_ch" w:type="character">
    <w:name w:val="Normal"/>
    <w:link w:val="Style_6"/>
    <w:rPr>
      <w:rFonts w:ascii="Arial" w:hAnsi="Arial"/>
      <w:color w:val="000000"/>
      <w:sz w:val="20"/>
    </w:rPr>
  </w:style>
  <w:style w:styleId="Style_7" w:type="paragraph">
    <w:name w:val="caption"/>
    <w:basedOn w:val="Style_6"/>
    <w:link w:val="Style_7_ch"/>
    <w:pPr>
      <w:spacing w:after="120" w:before="120"/>
      <w:ind/>
    </w:pPr>
    <w:rPr>
      <w:rFonts w:ascii="Arial" w:hAnsi="Arial"/>
      <w:i w:val="1"/>
      <w:sz w:val="20"/>
    </w:rPr>
  </w:style>
  <w:style w:styleId="Style_7_ch" w:type="character">
    <w:name w:val="caption"/>
    <w:basedOn w:val="Style_6_ch"/>
    <w:link w:val="Style_7"/>
    <w:rPr>
      <w:rFonts w:ascii="Arial" w:hAnsi="Arial"/>
      <w:i w:val="1"/>
      <w:sz w:val="20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2z5"/>
    <w:link w:val="Style_9_ch"/>
  </w:style>
  <w:style w:styleId="Style_9_ch" w:type="character">
    <w:name w:val="WW8Num2z5"/>
    <w:link w:val="Style_9"/>
  </w:style>
  <w:style w:styleId="Style_10" w:type="paragraph">
    <w:name w:val="WW8Num2z0"/>
    <w:link w:val="Style_10_ch"/>
  </w:style>
  <w:style w:styleId="Style_10_ch" w:type="character">
    <w:name w:val="WW8Num2z0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WW8Num1z4"/>
    <w:link w:val="Style_14_ch"/>
  </w:style>
  <w:style w:styleId="Style_14_ch" w:type="character">
    <w:name w:val="WW8Num1z4"/>
    <w:link w:val="Style_14"/>
  </w:style>
  <w:style w:styleId="Style_15" w:type="paragraph">
    <w:name w:val="Указатель"/>
    <w:basedOn w:val="Style_6"/>
    <w:link w:val="Style_15_ch"/>
    <w:rPr>
      <w:rFonts w:ascii="Arial" w:hAnsi="Arial"/>
    </w:rPr>
  </w:style>
  <w:style w:styleId="Style_15_ch" w:type="character">
    <w:name w:val="Указатель"/>
    <w:basedOn w:val="Style_6_ch"/>
    <w:link w:val="Style_15"/>
    <w:rPr>
      <w:rFonts w:ascii="Arial" w:hAnsi="Arial"/>
    </w:rPr>
  </w:style>
  <w:style w:styleId="Style_16" w:type="paragraph">
    <w:name w:val="WW-Absatz-Standardschriftart"/>
    <w:link w:val="Style_16_ch"/>
  </w:style>
  <w:style w:styleId="Style_16_ch" w:type="character">
    <w:name w:val="WW-Absatz-Standardschriftart"/>
    <w:link w:val="Style_16"/>
  </w:style>
  <w:style w:styleId="Style_17" w:type="paragraph">
    <w:name w:val="Название объекта1"/>
    <w:basedOn w:val="Style_6"/>
    <w:link w:val="Style_17_ch"/>
    <w:pPr>
      <w:spacing w:after="120" w:before="120"/>
      <w:ind/>
    </w:pPr>
    <w:rPr>
      <w:rFonts w:ascii="Arial" w:hAnsi="Arial"/>
      <w:i w:val="1"/>
      <w:sz w:val="20"/>
    </w:rPr>
  </w:style>
  <w:style w:styleId="Style_17_ch" w:type="character">
    <w:name w:val="Название объекта1"/>
    <w:basedOn w:val="Style_6_ch"/>
    <w:link w:val="Style_17"/>
    <w:rPr>
      <w:rFonts w:ascii="Arial" w:hAnsi="Arial"/>
      <w:i w:val="1"/>
      <w:sz w:val="20"/>
    </w:rPr>
  </w:style>
  <w:style w:styleId="Style_18" w:type="paragraph">
    <w:name w:val="heading 3"/>
    <w:next w:val="Style_6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WW-Absatz-Standardschriftart1"/>
    <w:link w:val="Style_20_ch"/>
  </w:style>
  <w:style w:styleId="Style_20_ch" w:type="character">
    <w:name w:val="WW-Absatz-Standardschriftart1"/>
    <w:link w:val="Style_20"/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2z8"/>
    <w:link w:val="Style_22_ch"/>
  </w:style>
  <w:style w:styleId="Style_22_ch" w:type="character">
    <w:name w:val="WW8Num2z8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Символ нумерации"/>
    <w:link w:val="Style_24_ch"/>
  </w:style>
  <w:style w:styleId="Style_24_ch" w:type="character">
    <w:name w:val="Символ нумерации"/>
    <w:link w:val="Style_24"/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List"/>
    <w:basedOn w:val="Style_2"/>
    <w:link w:val="Style_26_ch"/>
    <w:rPr>
      <w:rFonts w:ascii="Arial" w:hAnsi="Arial"/>
    </w:rPr>
  </w:style>
  <w:style w:styleId="Style_26_ch" w:type="character">
    <w:name w:val="List"/>
    <w:basedOn w:val="Style_2_ch"/>
    <w:link w:val="Style_26"/>
    <w:rPr>
      <w:rFonts w:ascii="Arial" w:hAnsi="Arial"/>
    </w:rPr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toc 3"/>
    <w:next w:val="Style_6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WW8Num2z4"/>
    <w:link w:val="Style_31_ch"/>
  </w:style>
  <w:style w:styleId="Style_31_ch" w:type="character">
    <w:name w:val="WW8Num2z4"/>
    <w:link w:val="Style_31"/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28" w:type="paragraph">
    <w:name w:val="Содержимое таблицы"/>
    <w:basedOn w:val="Style_6"/>
    <w:link w:val="Style_28_ch"/>
  </w:style>
  <w:style w:styleId="Style_28_ch" w:type="character">
    <w:name w:val="Содержимое таблицы"/>
    <w:basedOn w:val="Style_6_ch"/>
    <w:link w:val="Style_28"/>
  </w:style>
  <w:style w:styleId="Style_33" w:type="paragraph">
    <w:name w:val="heading 5"/>
    <w:next w:val="Style_6"/>
    <w:link w:val="Style_3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3_ch" w:type="character">
    <w:name w:val="heading 5"/>
    <w:link w:val="Style_33"/>
    <w:rPr>
      <w:rFonts w:ascii="XO Thames" w:hAnsi="XO Thames"/>
      <w:b w:val="1"/>
      <w:color w:val="000000"/>
      <w:sz w:val="22"/>
    </w:rPr>
  </w:style>
  <w:style w:styleId="Style_34" w:type="paragraph">
    <w:name w:val="Absatz-Standardschriftart"/>
    <w:link w:val="Style_34_ch"/>
  </w:style>
  <w:style w:styleId="Style_34_ch" w:type="character">
    <w:name w:val="Absatz-Standardschriftart"/>
    <w:link w:val="Style_34"/>
  </w:style>
  <w:style w:styleId="Style_3" w:type="paragraph">
    <w:name w:val="heading 1"/>
    <w:basedOn w:val="Style_35"/>
    <w:next w:val="Style_2"/>
    <w:link w:val="Style_3_ch"/>
    <w:uiPriority w:val="9"/>
    <w:qFormat/>
    <w:pPr>
      <w:numPr>
        <w:ilvl w:val="0"/>
        <w:numId w:val="1"/>
      </w:numPr>
      <w:ind/>
      <w:outlineLvl w:val="0"/>
    </w:pPr>
    <w:rPr>
      <w:rFonts w:ascii="Times New Roman" w:hAnsi="Times New Roman"/>
      <w:b w:val="1"/>
      <w:sz w:val="48"/>
    </w:rPr>
  </w:style>
  <w:style w:styleId="Style_3_ch" w:type="character">
    <w:name w:val="heading 1"/>
    <w:basedOn w:val="Style_35_ch"/>
    <w:link w:val="Style_3"/>
    <w:rPr>
      <w:rFonts w:ascii="Times New Roman" w:hAnsi="Times New Roman"/>
      <w:b w:val="1"/>
      <w:sz w:val="48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WW8Num2z6"/>
    <w:link w:val="Style_37_ch"/>
  </w:style>
  <w:style w:styleId="Style_37_ch" w:type="character">
    <w:name w:val="WW8Num2z6"/>
    <w:link w:val="Style_37"/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toc 1"/>
    <w:next w:val="Style_6"/>
    <w:link w:val="Style_40_ch"/>
    <w:uiPriority w:val="39"/>
    <w:pPr>
      <w:ind w:firstLine="0" w:left="0"/>
    </w:pPr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Указатель2"/>
    <w:basedOn w:val="Style_6"/>
    <w:link w:val="Style_41_ch"/>
  </w:style>
  <w:style w:styleId="Style_41_ch" w:type="character">
    <w:name w:val="Указатель2"/>
    <w:basedOn w:val="Style_6_ch"/>
    <w:link w:val="Style_41"/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WW8Num1z8"/>
    <w:link w:val="Style_43_ch"/>
  </w:style>
  <w:style w:styleId="Style_43_ch" w:type="character">
    <w:name w:val="WW8Num1z8"/>
    <w:link w:val="Style_43"/>
  </w:style>
  <w:style w:styleId="Style_44" w:type="paragraph">
    <w:name w:val="toc 9"/>
    <w:next w:val="Style_6"/>
    <w:link w:val="Style_44_ch"/>
    <w:uiPriority w:val="39"/>
    <w:pPr>
      <w:ind w:firstLine="0" w:left="1600"/>
    </w:pPr>
  </w:style>
  <w:style w:styleId="Style_44_ch" w:type="character">
    <w:name w:val="toc 9"/>
    <w:link w:val="Style_44"/>
  </w:style>
  <w:style w:styleId="Style_45" w:type="paragraph">
    <w:name w:val="Указатель1"/>
    <w:basedOn w:val="Style_6"/>
    <w:link w:val="Style_45_ch"/>
    <w:rPr>
      <w:rFonts w:ascii="Arial" w:hAnsi="Arial"/>
    </w:rPr>
  </w:style>
  <w:style w:styleId="Style_45_ch" w:type="character">
    <w:name w:val="Указатель1"/>
    <w:basedOn w:val="Style_6_ch"/>
    <w:link w:val="Style_45"/>
    <w:rPr>
      <w:rFonts w:ascii="Arial" w:hAnsi="Arial"/>
    </w:rPr>
  </w:style>
  <w:style w:styleId="Style_46" w:type="paragraph">
    <w:name w:val="toc 8"/>
    <w:next w:val="Style_6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2" w:type="paragraph">
    <w:name w:val="Body Text"/>
    <w:basedOn w:val="Style_6"/>
    <w:link w:val="Style_2_ch"/>
    <w:pPr>
      <w:spacing w:after="120" w:before="0"/>
      <w:ind/>
    </w:pPr>
  </w:style>
  <w:style w:styleId="Style_2_ch" w:type="character">
    <w:name w:val="Body Text"/>
    <w:basedOn w:val="Style_6_ch"/>
    <w:link w:val="Style_2"/>
  </w:style>
  <w:style w:styleId="Style_47" w:type="paragraph">
    <w:name w:val="WW8Num2z2"/>
    <w:link w:val="Style_47_ch"/>
  </w:style>
  <w:style w:styleId="Style_47_ch" w:type="character">
    <w:name w:val="WW8Num2z2"/>
    <w:link w:val="Style_47"/>
  </w:style>
  <w:style w:styleId="Style_48" w:type="paragraph">
    <w:name w:val="Основной шрифт абзаца"/>
    <w:link w:val="Style_48_ch"/>
  </w:style>
  <w:style w:styleId="Style_48_ch" w:type="character">
    <w:name w:val="Основной шрифт абзаца"/>
    <w:link w:val="Style_48"/>
  </w:style>
  <w:style w:styleId="Style_49" w:type="paragraph">
    <w:name w:val="Название объекта"/>
    <w:basedOn w:val="Style_6"/>
    <w:link w:val="Style_49_ch"/>
    <w:pPr>
      <w:spacing w:after="120" w:before="120"/>
      <w:ind/>
    </w:pPr>
    <w:rPr>
      <w:i w:val="1"/>
    </w:rPr>
  </w:style>
  <w:style w:styleId="Style_49_ch" w:type="character">
    <w:name w:val="Название объекта"/>
    <w:basedOn w:val="Style_6_ch"/>
    <w:link w:val="Style_49"/>
    <w:rPr>
      <w:i w:val="1"/>
    </w:rPr>
  </w:style>
  <w:style w:styleId="Style_50" w:type="paragraph">
    <w:name w:val="WW8Num1z7"/>
    <w:link w:val="Style_50_ch"/>
  </w:style>
  <w:style w:styleId="Style_50_ch" w:type="character">
    <w:name w:val="WW8Num1z7"/>
    <w:link w:val="Style_50"/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toc 5"/>
    <w:next w:val="Style_6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35" w:type="paragraph">
    <w:name w:val="Заголовок"/>
    <w:basedOn w:val="Style_6"/>
    <w:next w:val="Style_2"/>
    <w:link w:val="Style_35_ch"/>
    <w:pPr>
      <w:keepNext w:val="1"/>
      <w:spacing w:after="120" w:before="240"/>
      <w:ind/>
    </w:pPr>
    <w:rPr>
      <w:rFonts w:ascii="Arial" w:hAnsi="Arial"/>
      <w:sz w:val="28"/>
    </w:rPr>
  </w:style>
  <w:style w:styleId="Style_35_ch" w:type="character">
    <w:name w:val="Заголовок"/>
    <w:basedOn w:val="Style_6_ch"/>
    <w:link w:val="Style_35"/>
    <w:rPr>
      <w:rFonts w:ascii="Arial" w:hAnsi="Arial"/>
      <w:sz w:val="28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1" w:type="paragraph">
    <w:name w:val="Subtitle"/>
    <w:basedOn w:val="Style_6"/>
    <w:next w:val="Style_2"/>
    <w:link w:val="Style_1_ch"/>
    <w:uiPriority w:val="11"/>
    <w:qFormat/>
    <w:pPr>
      <w:ind/>
      <w:jc w:val="center"/>
    </w:pPr>
    <w:rPr>
      <w:sz w:val="24"/>
    </w:rPr>
  </w:style>
  <w:style w:styleId="Style_1_ch" w:type="character">
    <w:name w:val="Subtitle"/>
    <w:basedOn w:val="Style_6_ch"/>
    <w:link w:val="Style_1"/>
    <w:rPr>
      <w:sz w:val="24"/>
    </w:rPr>
  </w:style>
  <w:style w:styleId="Style_54" w:type="paragraph">
    <w:name w:val="WW8Num1z2"/>
    <w:link w:val="Style_54_ch"/>
  </w:style>
  <w:style w:styleId="Style_54_ch" w:type="character">
    <w:name w:val="WW8Num1z2"/>
    <w:link w:val="Style_54"/>
  </w:style>
  <w:style w:styleId="Style_55" w:type="paragraph">
    <w:name w:val="toc 10"/>
    <w:next w:val="Style_6"/>
    <w:link w:val="Style_55_ch"/>
    <w:uiPriority w:val="39"/>
    <w:pPr>
      <w:ind w:firstLine="0" w:left="1800"/>
    </w:pPr>
  </w:style>
  <w:style w:styleId="Style_55_ch" w:type="character">
    <w:name w:val="toc 10"/>
    <w:link w:val="Style_55"/>
  </w:style>
  <w:style w:styleId="Style_56" w:type="paragraph">
    <w:name w:val="Title"/>
    <w:next w:val="Style_6"/>
    <w:link w:val="Style_56_ch"/>
    <w:uiPriority w:val="10"/>
    <w:qFormat/>
    <w:rPr>
      <w:rFonts w:ascii="XO Thames" w:hAnsi="XO Thames"/>
      <w:b w:val="1"/>
      <w:sz w:val="52"/>
    </w:rPr>
  </w:style>
  <w:style w:styleId="Style_56_ch" w:type="character">
    <w:name w:val="Title"/>
    <w:link w:val="Style_56"/>
    <w:rPr>
      <w:rFonts w:ascii="XO Thames" w:hAnsi="XO Thames"/>
      <w:b w:val="1"/>
      <w:sz w:val="52"/>
    </w:rPr>
  </w:style>
  <w:style w:styleId="Style_57" w:type="paragraph">
    <w:name w:val="heading 4"/>
    <w:next w:val="Style_6"/>
    <w:link w:val="Style_5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heading 2"/>
    <w:basedOn w:val="Style_35"/>
    <w:next w:val="Style_2"/>
    <w:link w:val="Style_58_ch"/>
    <w:uiPriority w:val="9"/>
    <w:qFormat/>
    <w:pPr>
      <w:numPr>
        <w:ilvl w:val="1"/>
        <w:numId w:val="1"/>
      </w:numPr>
      <w:ind/>
      <w:outlineLvl w:val="1"/>
    </w:pPr>
    <w:rPr>
      <w:rFonts w:ascii="Times New Roman" w:hAnsi="Times New Roman"/>
      <w:b w:val="1"/>
      <w:sz w:val="36"/>
    </w:rPr>
  </w:style>
  <w:style w:styleId="Style_58_ch" w:type="character">
    <w:name w:val="heading 2"/>
    <w:basedOn w:val="Style_35_ch"/>
    <w:link w:val="Style_58"/>
    <w:rPr>
      <w:rFonts w:ascii="Times New Roman" w:hAnsi="Times New Roman"/>
      <w:b w:val="1"/>
      <w:sz w:val="36"/>
    </w:rPr>
  </w:style>
  <w:style w:styleId="Style_59" w:type="paragraph">
    <w:name w:val="WW8Num2z1"/>
    <w:link w:val="Style_59_ch"/>
  </w:style>
  <w:style w:styleId="Style_59_ch" w:type="character">
    <w:name w:val="WW8Num2z1"/>
    <w:link w:val="Style_5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2021-03-24T11:04:27Z</dcterms:modified>
</cp:coreProperties>
</file>