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3012395</wp:posOffset>
            </wp:positionH>
            <wp:positionV relativeFrom="page">
              <wp:posOffset>142875</wp:posOffset>
            </wp:positionV>
            <wp:extent cx="473710" cy="518160"/>
            <wp:wrapSquare distB="12700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0.09%" l="-1.903%" r="-1.903%" t="-0.09%"/>
                    <a:stretch/>
                  </pic:blipFill>
                  <pic:spPr>
                    <a:xfrm rot="0">
                      <a:off x="0" y="0"/>
                      <a:ext cx="473710" cy="5181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</w:pPr>
      <w:r>
        <w:rPr>
          <w:b w:val="1"/>
          <w:sz w:val="40"/>
        </w:rPr>
        <w:t>АДМИНИСТРАЦИЯ</w:t>
      </w:r>
    </w:p>
    <w:p w14:paraId="03000000">
      <w:pPr>
        <w:ind/>
        <w:jc w:val="center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4000000">
      <w:pPr>
        <w:pStyle w:val="Style_1"/>
      </w:pPr>
      <w:r>
        <w:t>Тверская область</w:t>
      </w:r>
    </w:p>
    <w:p w14:paraId="05000000">
      <w:pPr>
        <w:pStyle w:val="Style_2"/>
      </w:pPr>
      <w:r>
        <w:t>ПОСТАНОВЛЕНИЕ</w:t>
      </w:r>
    </w:p>
    <w:p w14:paraId="06000000">
      <w:pPr>
        <w:ind w:firstLine="0" w:left="0"/>
      </w:pPr>
      <w:r>
        <w:rPr>
          <w:sz w:val="28"/>
        </w:rPr>
        <w:t>16.01.2020                                             п. Сандово                                          №  7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</w:p>
    <w:p w14:paraId="09000000">
      <w:r>
        <w:rPr>
          <w:sz w:val="24"/>
        </w:rPr>
        <w:t xml:space="preserve">Об утверждении  </w:t>
      </w:r>
      <w:r>
        <w:rPr>
          <w:color w:val="000000"/>
          <w:sz w:val="26"/>
        </w:rPr>
        <w:t>коэффициента ежегодного</w:t>
      </w:r>
    </w:p>
    <w:p w14:paraId="0A000000">
      <w:r>
        <w:rPr>
          <w:color w:val="000000"/>
          <w:sz w:val="26"/>
        </w:rPr>
        <w:t xml:space="preserve">индексирования размера арендной платы за </w:t>
      </w:r>
    </w:p>
    <w:p w14:paraId="0B000000">
      <w:r>
        <w:rPr>
          <w:color w:val="000000"/>
          <w:sz w:val="26"/>
        </w:rPr>
        <w:t>пользование муниципальным имуществом</w:t>
      </w:r>
    </w:p>
    <w:p w14:paraId="0C000000">
      <w:pPr>
        <w:rPr>
          <w:color w:val="000000"/>
          <w:sz w:val="24"/>
        </w:rPr>
      </w:pPr>
    </w:p>
    <w:p w14:paraId="0D000000">
      <w:pPr>
        <w:pStyle w:val="Style_3"/>
        <w:rPr>
          <w:color w:val="000000"/>
          <w:sz w:val="24"/>
        </w:rPr>
      </w:pPr>
    </w:p>
    <w:p w14:paraId="0E000000">
      <w:pPr>
        <w:ind/>
        <w:jc w:val="both"/>
      </w:pPr>
      <w:r>
        <w:rPr>
          <w:sz w:val="24"/>
        </w:rPr>
        <w:t xml:space="preserve">  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В соответствии с </w:t>
      </w:r>
      <w:r>
        <w:rPr>
          <w:color w:val="000000"/>
          <w:sz w:val="26"/>
        </w:rPr>
        <w:t>Методикой определения и расчета арендной платы за пользование недвижимым имуществом, находящимся в муниципальной собственности Сандовского района, утвержденной решением Собрания депутатов Сандовского района от 29.03.2005 № 34, администрация Сандовского района</w:t>
      </w:r>
      <w:r>
        <w:rPr>
          <w:color w:val="000000"/>
          <w:sz w:val="24"/>
        </w:rPr>
        <w:t xml:space="preserve">,                   </w:t>
      </w:r>
    </w:p>
    <w:p w14:paraId="0F000000">
      <w:pPr>
        <w:ind/>
        <w:jc w:val="center"/>
        <w:rPr>
          <w:color w:val="000000"/>
          <w:sz w:val="24"/>
        </w:rPr>
      </w:pPr>
    </w:p>
    <w:p w14:paraId="10000000">
      <w:pPr>
        <w:ind/>
        <w:jc w:val="center"/>
      </w:pPr>
      <w:r>
        <w:rPr>
          <w:color w:val="000000"/>
          <w:sz w:val="26"/>
        </w:rPr>
        <w:t>ПОСТАНОВЛЯЕТ:</w:t>
      </w:r>
    </w:p>
    <w:p w14:paraId="11000000">
      <w:pPr>
        <w:ind/>
        <w:jc w:val="both"/>
        <w:rPr>
          <w:color w:val="000000"/>
          <w:sz w:val="26"/>
        </w:rPr>
      </w:pPr>
    </w:p>
    <w:p w14:paraId="12000000">
      <w:pPr>
        <w:pStyle w:val="Style_4"/>
        <w:numPr>
          <w:ilvl w:val="0"/>
          <w:numId w:val="1"/>
        </w:numPr>
      </w:pPr>
      <w:r>
        <w:rPr>
          <w:color w:val="000000"/>
          <w:sz w:val="26"/>
        </w:rPr>
        <w:t>У</w:t>
      </w:r>
      <w:r>
        <w:rPr>
          <w:color w:val="000000"/>
          <w:sz w:val="26"/>
        </w:rPr>
        <w:t>твердить коэффициент ежегодного индексирования размера арендной платы за пользование муниципальным имуществом, находящимся в муниципальной собственности Сандовского района  (далее – Коэффициент), равный 1,0</w:t>
      </w:r>
      <w:r>
        <w:rPr>
          <w:color w:val="000000"/>
          <w:sz w:val="26"/>
        </w:rPr>
        <w:t>214</w:t>
      </w:r>
      <w:r>
        <w:rPr>
          <w:color w:val="000000"/>
          <w:sz w:val="26"/>
        </w:rPr>
        <w:t xml:space="preserve">. </w:t>
      </w:r>
    </w:p>
    <w:p w14:paraId="13000000">
      <w:pPr>
        <w:pStyle w:val="Style_5"/>
        <w:numPr>
          <w:ilvl w:val="0"/>
          <w:numId w:val="1"/>
        </w:numPr>
        <w:ind/>
        <w:jc w:val="both"/>
      </w:pPr>
      <w:r>
        <w:rPr>
          <w:color w:val="000000"/>
          <w:sz w:val="26"/>
        </w:rPr>
        <w:t xml:space="preserve">Признать утратившим силу </w:t>
      </w:r>
      <w:r>
        <w:rPr>
          <w:color w:val="000000"/>
          <w:sz w:val="26"/>
        </w:rPr>
        <w:t xml:space="preserve">постановление администрации Сандовского района  от 30.01.2019 № 12 «Об утверждении  </w:t>
      </w:r>
      <w:r>
        <w:rPr>
          <w:color w:val="000000"/>
          <w:sz w:val="26"/>
        </w:rPr>
        <w:t>коэффициента ежегодного индексирования размера арендной платы за пользование муниципальным имуществом»</w:t>
      </w:r>
      <w:r>
        <w:rPr>
          <w:color w:val="000000"/>
          <w:sz w:val="26"/>
        </w:rPr>
        <w:t>.</w:t>
      </w:r>
    </w:p>
    <w:p w14:paraId="14000000">
      <w:pPr>
        <w:pStyle w:val="Style_4"/>
        <w:numPr>
          <w:ilvl w:val="0"/>
          <w:numId w:val="1"/>
        </w:numPr>
      </w:pPr>
      <w:r>
        <w:rPr>
          <w:color w:val="000000"/>
          <w:sz w:val="26"/>
        </w:rPr>
        <w:t>Установить, что Коэффициент подлежит применению в соответствии с Методикой определения и расчета арендной платы за пользование недвижимым имуществом, находящимся в муниципальной собственности Сандовского района.</w:t>
      </w:r>
    </w:p>
    <w:p w14:paraId="15000000">
      <w:pPr>
        <w:numPr>
          <w:ilvl w:val="0"/>
          <w:numId w:val="1"/>
        </w:numPr>
        <w:ind/>
        <w:jc w:val="both"/>
      </w:pPr>
      <w:r>
        <w:rPr>
          <w:sz w:val="26"/>
        </w:rPr>
        <w:t>Настоящее постановление вступает в силу со дня его подписания и подлежит  размещению на официальном сайте администрации Сандовского района в  информационно-телекоммуникационной сети «Интернет».</w:t>
      </w:r>
    </w:p>
    <w:p w14:paraId="16000000">
      <w:pPr>
        <w:pStyle w:val="Style_4"/>
        <w:rPr>
          <w:sz w:val="26"/>
        </w:rPr>
      </w:pPr>
    </w:p>
    <w:p w14:paraId="17000000">
      <w:pPr>
        <w:pStyle w:val="Style_4"/>
        <w:ind w:firstLine="0" w:left="660" w:right="0"/>
      </w:pPr>
      <w:r>
        <w:rPr>
          <w:sz w:val="26"/>
        </w:rPr>
        <w:t xml:space="preserve">                        </w:t>
      </w:r>
    </w:p>
    <w:p w14:paraId="18000000">
      <w:pPr>
        <w:pStyle w:val="Style_4"/>
      </w:pPr>
      <w:r>
        <w:rPr>
          <w:sz w:val="24"/>
        </w:rPr>
        <w:t xml:space="preserve">     </w:t>
      </w:r>
    </w:p>
    <w:p w14:paraId="19000000">
      <w:pPr>
        <w:pStyle w:val="Style_4"/>
        <w:rPr>
          <w:sz w:val="24"/>
        </w:rPr>
      </w:pPr>
    </w:p>
    <w:p w14:paraId="1A000000">
      <w:pPr>
        <w:pStyle w:val="Style_4"/>
        <w:rPr>
          <w:sz w:val="24"/>
        </w:rPr>
      </w:pPr>
    </w:p>
    <w:p w14:paraId="1B000000">
      <w:pPr>
        <w:pStyle w:val="Style_4"/>
        <w:rPr>
          <w:sz w:val="24"/>
        </w:rPr>
      </w:pPr>
    </w:p>
    <w:p w14:paraId="1C000000">
      <w:pPr>
        <w:ind/>
        <w:jc w:val="both"/>
      </w:pPr>
      <w:r>
        <w:rPr>
          <w:sz w:val="24"/>
        </w:rPr>
        <w:t xml:space="preserve"> </w:t>
      </w:r>
    </w:p>
    <w:p w14:paraId="1D000000">
      <w:pPr>
        <w:ind/>
        <w:jc w:val="both"/>
      </w:pPr>
      <w:r>
        <w:rPr>
          <w:sz w:val="26"/>
        </w:rPr>
        <w:t xml:space="preserve">        </w:t>
      </w:r>
      <w:r>
        <w:rPr>
          <w:sz w:val="26"/>
        </w:rPr>
        <w:t>Глава   Сандовского района                                                      О.Н.Грязнов</w:t>
      </w:r>
    </w:p>
    <w:p w14:paraId="1E000000">
      <w:pPr>
        <w:ind/>
        <w:jc w:val="both"/>
      </w:pPr>
      <w:r>
        <w:rPr>
          <w:sz w:val="26"/>
        </w:rPr>
        <w:t xml:space="preserve">                     </w:t>
      </w:r>
    </w:p>
    <w:sectPr>
      <w:pgSz w:h="16838" w:w="11906"/>
      <w:pgMar w:bottom="719" w:footer="708" w:header="708" w:left="1134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660" w:val="left"/>
        </w:tabs>
        <w:ind w:hanging="360" w:left="6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leader="none" w:pos="1380" w:val="left"/>
        </w:tabs>
        <w:ind w:hanging="720" w:left="1380"/>
      </w:pPr>
    </w:lvl>
    <w:lvl w:ilvl="2">
      <w:start w:val="1"/>
      <w:numFmt w:val="decimal"/>
      <w:lvlText w:val="%1.%2.%3."/>
      <w:lvlJc w:val="left"/>
      <w:pPr>
        <w:tabs>
          <w:tab w:leader="none" w:pos="1740" w:val="left"/>
        </w:tabs>
        <w:ind w:hanging="720" w:left="1740"/>
      </w:pPr>
    </w:lvl>
    <w:lvl w:ilvl="3">
      <w:start w:val="1"/>
      <w:numFmt w:val="decimal"/>
      <w:lvlText w:val="%1.%2.%3.%4."/>
      <w:lvlJc w:val="left"/>
      <w:pPr>
        <w:tabs>
          <w:tab w:leader="none" w:pos="2460" w:val="left"/>
        </w:tabs>
        <w:ind w:hanging="1080" w:left="2460"/>
      </w:pPr>
    </w:lvl>
    <w:lvl w:ilvl="4">
      <w:start w:val="1"/>
      <w:numFmt w:val="decimal"/>
      <w:lvlText w:val="%1.%2.%3.%4.%5."/>
      <w:lvlJc w:val="left"/>
      <w:pPr>
        <w:tabs>
          <w:tab w:leader="none" w:pos="2820" w:val="left"/>
        </w:tabs>
        <w:ind w:hanging="1080" w:left="2820"/>
      </w:pPr>
    </w:lvl>
    <w:lvl w:ilvl="5">
      <w:start w:val="1"/>
      <w:numFmt w:val="decimal"/>
      <w:lvlText w:val="%1.%2.%3.%4.%5.%6."/>
      <w:lvlJc w:val="left"/>
      <w:pPr>
        <w:tabs>
          <w:tab w:leader="none" w:pos="3540" w:val="left"/>
        </w:tabs>
        <w:ind w:hanging="1440" w:left="3540"/>
      </w:pPr>
    </w:lvl>
    <w:lvl w:ilvl="6">
      <w:start w:val="1"/>
      <w:numFmt w:val="decimal"/>
      <w:lvlText w:val="%1.%2.%3.%4.%5.%6.%7."/>
      <w:lvlJc w:val="left"/>
      <w:pPr>
        <w:tabs>
          <w:tab w:leader="none" w:pos="4260" w:val="left"/>
        </w:tabs>
        <w:ind w:hanging="1800" w:left="4260"/>
      </w:pPr>
    </w:lvl>
    <w:lvl w:ilvl="7">
      <w:start w:val="1"/>
      <w:numFmt w:val="decimal"/>
      <w:lvlText w:val="%1.%2.%3.%4.%5.%6.%7.%8."/>
      <w:lvlJc w:val="left"/>
      <w:pPr>
        <w:tabs>
          <w:tab w:leader="none" w:pos="4620" w:val="left"/>
        </w:tabs>
        <w:ind w:hanging="1800" w:left="4620"/>
      </w:pPr>
    </w:lvl>
    <w:lvl w:ilvl="8">
      <w:start w:val="1"/>
      <w:numFmt w:val="decimal"/>
      <w:lvlText w:val="%1.%2.%3.%4.%5.%6.%7.%8.%9."/>
      <w:lvlJc w:val="left"/>
      <w:pPr>
        <w:tabs>
          <w:tab w:leader="none" w:pos="5340" w:val="left"/>
        </w:tabs>
        <w:ind w:hanging="2160" w:left="5340"/>
      </w:pPr>
    </w:lvl>
  </w:abstractNum>
  <w:abstractNum w:abstractNumId="1">
    <w:lvl w:ilvl="0">
      <w:start w:val="1"/>
      <w:numFmt w:val="decimal"/>
      <w:pStyle w:val="Style_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Маркеры списка"/>
    <w:link w:val="Style_7_ch"/>
    <w:rPr>
      <w:rFonts w:ascii="OpenSymbol" w:hAnsi="OpenSymbol"/>
    </w:rPr>
  </w:style>
  <w:style w:styleId="Style_7_ch" w:type="character">
    <w:name w:val="Маркеры списка"/>
    <w:link w:val="Style_7"/>
    <w:rPr>
      <w:rFonts w:ascii="OpenSymbol" w:hAnsi="OpenSymbol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caption"/>
    <w:basedOn w:val="Style_6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6_ch"/>
    <w:link w:val="Style_10"/>
    <w:rPr>
      <w:i w:val="1"/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-Absatz-Standardschriftart1111111"/>
    <w:link w:val="Style_13_ch"/>
  </w:style>
  <w:style w:styleId="Style_13_ch" w:type="character">
    <w:name w:val="WW-Absatz-Standardschriftart1111111"/>
    <w:link w:val="Style_13"/>
  </w:style>
  <w:style w:styleId="Style_14" w:type="paragraph">
    <w:name w:val="WW-Absatz-Standardschriftart11"/>
    <w:link w:val="Style_14_ch"/>
  </w:style>
  <w:style w:styleId="Style_14_ch" w:type="character">
    <w:name w:val="WW-Absatz-Standardschriftart11"/>
    <w:link w:val="Style_14"/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heading 3"/>
    <w:next w:val="Style_6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WW-Absatz-Standardschriftart111111111111111"/>
    <w:link w:val="Style_17_ch"/>
  </w:style>
  <w:style w:styleId="Style_17_ch" w:type="character">
    <w:name w:val="WW-Absatz-Standardschriftart111111111111111"/>
    <w:link w:val="Style_17"/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WW-Absatz-Standardschriftart1111111111111111"/>
    <w:link w:val="Style_19_ch"/>
  </w:style>
  <w:style w:styleId="Style_19_ch" w:type="character">
    <w:name w:val="WW-Absatz-Standardschriftart1111111111111111"/>
    <w:link w:val="Style_19"/>
  </w:style>
  <w:style w:styleId="Style_20" w:type="paragraph">
    <w:name w:val="WW8Num2z0"/>
    <w:link w:val="Style_20_ch"/>
    <w:rPr>
      <w:sz w:val="26"/>
    </w:rPr>
  </w:style>
  <w:style w:styleId="Style_20_ch" w:type="character">
    <w:name w:val="WW8Num2z0"/>
    <w:link w:val="Style_20"/>
    <w:rPr>
      <w:sz w:val="26"/>
    </w:rPr>
  </w:style>
  <w:style w:styleId="Style_21" w:type="paragraph">
    <w:name w:val="WW-Absatz-Standardschriftart11111111111111111111111111"/>
    <w:link w:val="Style_21_ch"/>
  </w:style>
  <w:style w:styleId="Style_21_ch" w:type="character">
    <w:name w:val="WW-Absatz-Standardschriftart11111111111111111111111111"/>
    <w:link w:val="Style_21"/>
  </w:style>
  <w:style w:styleId="Style_22" w:type="paragraph">
    <w:name w:val="WW-Absatz-Standardschriftart111"/>
    <w:link w:val="Style_22_ch"/>
  </w:style>
  <w:style w:styleId="Style_22_ch" w:type="character">
    <w:name w:val="WW-Absatz-Standardschriftart111"/>
    <w:link w:val="Style_22"/>
  </w:style>
  <w:style w:styleId="Style_23" w:type="paragraph">
    <w:name w:val="Заголовок"/>
    <w:basedOn w:val="Style_6"/>
    <w:next w:val="Style_3"/>
    <w:link w:val="Style_23_ch"/>
    <w:pPr>
      <w:keepNext w:val="1"/>
      <w:spacing w:after="120" w:before="240"/>
      <w:ind/>
    </w:pPr>
    <w:rPr>
      <w:rFonts w:ascii="Arial" w:hAnsi="Arial"/>
      <w:sz w:val="28"/>
    </w:rPr>
  </w:style>
  <w:style w:styleId="Style_23_ch" w:type="character">
    <w:name w:val="Заголовок"/>
    <w:basedOn w:val="Style_6_ch"/>
    <w:link w:val="Style_23"/>
    <w:rPr>
      <w:rFonts w:ascii="Arial" w:hAnsi="Arial"/>
      <w:sz w:val="28"/>
    </w:rPr>
  </w:style>
  <w:style w:styleId="Style_24" w:type="paragraph">
    <w:name w:val="WW-Absatz-Standardschriftart1111111111111111111111"/>
    <w:link w:val="Style_24_ch"/>
  </w:style>
  <w:style w:styleId="Style_24_ch" w:type="character">
    <w:name w:val="WW-Absatz-Standardschriftart1111111111111111111111"/>
    <w:link w:val="Style_24"/>
  </w:style>
  <w:style w:styleId="Style_25" w:type="paragraph">
    <w:name w:val="Указатель"/>
    <w:basedOn w:val="Style_6"/>
    <w:link w:val="Style_25_ch"/>
  </w:style>
  <w:style w:styleId="Style_25_ch" w:type="character">
    <w:name w:val="Указатель"/>
    <w:basedOn w:val="Style_6_ch"/>
    <w:link w:val="Style_25"/>
  </w:style>
  <w:style w:styleId="Style_26" w:type="paragraph">
    <w:name w:val="WW-Absatz-Standardschriftart11111111111111111"/>
    <w:link w:val="Style_26_ch"/>
  </w:style>
  <w:style w:styleId="Style_26_ch" w:type="character">
    <w:name w:val="WW-Absatz-Standardschriftart11111111111111111"/>
    <w:link w:val="Style_26"/>
  </w:style>
  <w:style w:styleId="Style_3" w:type="paragraph">
    <w:name w:val="Body Text"/>
    <w:basedOn w:val="Style_6"/>
    <w:link w:val="Style_3_ch"/>
    <w:pPr>
      <w:ind/>
      <w:jc w:val="both"/>
    </w:pPr>
  </w:style>
  <w:style w:styleId="Style_3_ch" w:type="character">
    <w:name w:val="Body Text"/>
    <w:basedOn w:val="Style_6_ch"/>
    <w:link w:val="Style_3"/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WW-Absatz-Standardschriftart111111111111111111111111"/>
    <w:link w:val="Style_28_ch"/>
  </w:style>
  <w:style w:styleId="Style_28_ch" w:type="character">
    <w:name w:val="WW-Absatz-Standardschriftart111111111111111111111111"/>
    <w:link w:val="Style_28"/>
  </w:style>
  <w:style w:styleId="Style_29" w:type="paragraph">
    <w:name w:val="toc 3"/>
    <w:next w:val="Style_6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WW-Absatz-Standardschriftart11111111111111111111"/>
    <w:link w:val="Style_30_ch"/>
  </w:style>
  <w:style w:styleId="Style_30_ch" w:type="character">
    <w:name w:val="WW-Absatz-Standardschriftart11111111111111111111"/>
    <w:link w:val="Style_30"/>
  </w:style>
  <w:style w:styleId="Style_31" w:type="paragraph">
    <w:name w:val="WW-Absatz-Standardschriftart1111111111111"/>
    <w:link w:val="Style_31_ch"/>
  </w:style>
  <w:style w:styleId="Style_31_ch" w:type="character">
    <w:name w:val="WW-Absatz-Standardschriftart1111111111111"/>
    <w:link w:val="Style_31"/>
  </w:style>
  <w:style w:styleId="Style_32" w:type="paragraph">
    <w:name w:val="WW-Absatz-Standardschriftart11111111"/>
    <w:link w:val="Style_32_ch"/>
  </w:style>
  <w:style w:styleId="Style_32_ch" w:type="character">
    <w:name w:val="WW-Absatz-Standardschriftart11111111"/>
    <w:link w:val="Style_32"/>
  </w:style>
  <w:style w:styleId="Style_33" w:type="paragraph">
    <w:name w:val="WW-Absatz-Standardschriftart11111"/>
    <w:link w:val="Style_33_ch"/>
  </w:style>
  <w:style w:styleId="Style_33_ch" w:type="character">
    <w:name w:val="WW-Absatz-Standardschriftart11111"/>
    <w:link w:val="Style_33"/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WW-Absatz-Standardschriftart111111111"/>
    <w:link w:val="Style_35_ch"/>
  </w:style>
  <w:style w:styleId="Style_35_ch" w:type="character">
    <w:name w:val="WW-Absatz-Standardschriftart111111111"/>
    <w:link w:val="Style_35"/>
  </w:style>
  <w:style w:styleId="Style_36" w:type="paragraph">
    <w:name w:val="WW8Num2z1"/>
    <w:link w:val="Style_36_ch"/>
  </w:style>
  <w:style w:styleId="Style_36_ch" w:type="character">
    <w:name w:val="WW8Num2z1"/>
    <w:link w:val="Style_36"/>
  </w:style>
  <w:style w:styleId="Style_37" w:type="paragraph">
    <w:name w:val="WW8Num1z6"/>
    <w:link w:val="Style_37_ch"/>
  </w:style>
  <w:style w:styleId="Style_37_ch" w:type="character">
    <w:name w:val="WW8Num1z6"/>
    <w:link w:val="Style_37"/>
  </w:style>
  <w:style w:styleId="Style_38" w:type="paragraph">
    <w:name w:val="WW8Num1z4"/>
    <w:link w:val="Style_38_ch"/>
  </w:style>
  <w:style w:styleId="Style_38_ch" w:type="character">
    <w:name w:val="WW8Num1z4"/>
    <w:link w:val="Style_38"/>
  </w:style>
  <w:style w:styleId="Style_39" w:type="paragraph">
    <w:name w:val="heading 5"/>
    <w:next w:val="Style_6"/>
    <w:link w:val="Style_3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WW8Num1z3"/>
    <w:link w:val="Style_40_ch"/>
  </w:style>
  <w:style w:styleId="Style_40_ch" w:type="character">
    <w:name w:val="WW8Num1z3"/>
    <w:link w:val="Style_40"/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numPr>
        <w:ilvl w:val="0"/>
        <w:numId w:val="2"/>
      </w:numPr>
      <w:ind/>
      <w:jc w:val="center"/>
      <w:outlineLvl w:val="0"/>
    </w:pPr>
  </w:style>
  <w:style w:styleId="Style_1_ch" w:type="character">
    <w:name w:val="heading 1"/>
    <w:basedOn w:val="Style_6_ch"/>
    <w:link w:val="Style_1"/>
  </w:style>
  <w:style w:styleId="Style_41" w:type="paragraph">
    <w:name w:val="WW8Num2z5"/>
    <w:link w:val="Style_41_ch"/>
  </w:style>
  <w:style w:styleId="Style_41_ch" w:type="character">
    <w:name w:val="WW8Num2z5"/>
    <w:link w:val="Style_41"/>
  </w:style>
  <w:style w:styleId="Style_42" w:type="paragraph">
    <w:name w:val="WW-Absatz-Standardschriftart"/>
    <w:link w:val="Style_42_ch"/>
  </w:style>
  <w:style w:styleId="Style_42_ch" w:type="character">
    <w:name w:val="WW-Absatz-Standardschriftart"/>
    <w:link w:val="Style_42"/>
  </w:style>
  <w:style w:styleId="Style_43" w:type="paragraph">
    <w:name w:val="WW8Num2z2"/>
    <w:link w:val="Style_43_ch"/>
  </w:style>
  <w:style w:styleId="Style_43_ch" w:type="character">
    <w:name w:val="WW8Num2z2"/>
    <w:link w:val="Style_43"/>
  </w:style>
  <w:style w:styleId="Style_44" w:type="paragraph">
    <w:name w:val="WW-Absatz-Standardschriftart11111111111111111111111"/>
    <w:link w:val="Style_44_ch"/>
  </w:style>
  <w:style w:styleId="Style_44_ch" w:type="character">
    <w:name w:val="WW-Absatz-Standardschriftart11111111111111111111111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/>
      <w:jc w:val="left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WW-Absatz-Standardschriftart11111111111111"/>
    <w:link w:val="Style_47_ch"/>
  </w:style>
  <w:style w:styleId="Style_47_ch" w:type="character">
    <w:name w:val="WW-Absatz-Standardschriftart11111111111111"/>
    <w:link w:val="Style_47"/>
  </w:style>
  <w:style w:styleId="Style_48" w:type="paragraph">
    <w:name w:val="WW-Absatz-Standardschriftart11111111111"/>
    <w:link w:val="Style_48_ch"/>
  </w:style>
  <w:style w:styleId="Style_48_ch" w:type="character">
    <w:name w:val="WW-Absatz-Standardschriftart11111111111"/>
    <w:link w:val="Style_48"/>
  </w:style>
  <w:style w:styleId="Style_49" w:type="paragraph">
    <w:name w:val="WW8Num1z1"/>
    <w:link w:val="Style_49_ch"/>
  </w:style>
  <w:style w:styleId="Style_49_ch" w:type="character">
    <w:name w:val="WW8Num1z1"/>
    <w:link w:val="Style_49"/>
  </w:style>
  <w:style w:styleId="Style_50" w:type="paragraph">
    <w:name w:val="toc 1"/>
    <w:next w:val="Style_6"/>
    <w:link w:val="Style_50_ch"/>
    <w:uiPriority w:val="39"/>
    <w:pPr>
      <w:ind w:firstLine="0" w:left="0"/>
    </w:pPr>
    <w:rPr>
      <w:rFonts w:ascii="XO Thames" w:hAnsi="XO Thames"/>
      <w:b w:val="1"/>
    </w:rPr>
  </w:style>
  <w:style w:styleId="Style_50_ch" w:type="character">
    <w:name w:val="toc 1"/>
    <w:link w:val="Style_50"/>
    <w:rPr>
      <w:rFonts w:ascii="XO Thames" w:hAnsi="XO Thames"/>
      <w:b w:val="1"/>
    </w:rPr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List"/>
    <w:basedOn w:val="Style_3"/>
    <w:link w:val="Style_53_ch"/>
  </w:style>
  <w:style w:styleId="Style_53_ch" w:type="character">
    <w:name w:val="List"/>
    <w:basedOn w:val="Style_3_ch"/>
    <w:link w:val="Style_53"/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Текст выноски Знак"/>
    <w:basedOn w:val="Style_56"/>
    <w:link w:val="Style_55_ch"/>
    <w:rPr>
      <w:rFonts w:ascii="Tahoma" w:hAnsi="Tahoma"/>
      <w:sz w:val="16"/>
    </w:rPr>
  </w:style>
  <w:style w:styleId="Style_55_ch" w:type="character">
    <w:name w:val="Текст выноски Знак"/>
    <w:basedOn w:val="Style_56_ch"/>
    <w:link w:val="Style_55"/>
    <w:rPr>
      <w:rFonts w:ascii="Tahoma" w:hAnsi="Tahoma"/>
      <w:sz w:val="16"/>
    </w:rPr>
  </w:style>
  <w:style w:styleId="Style_56" w:type="paragraph">
    <w:name w:val="Основной шрифт абзаца"/>
    <w:link w:val="Style_56_ch"/>
  </w:style>
  <w:style w:styleId="Style_56_ch" w:type="character">
    <w:name w:val="Основной шрифт абзаца"/>
    <w:link w:val="Style_56"/>
  </w:style>
  <w:style w:styleId="Style_57" w:type="paragraph">
    <w:name w:val="WW8Num3z0"/>
    <w:link w:val="Style_57_ch"/>
    <w:rPr>
      <w:rFonts w:ascii="Symbol" w:hAnsi="Symbol"/>
    </w:rPr>
  </w:style>
  <w:style w:styleId="Style_57_ch" w:type="character">
    <w:name w:val="WW8Num3z0"/>
    <w:link w:val="Style_57"/>
    <w:rPr>
      <w:rFonts w:ascii="Symbol" w:hAnsi="Symbol"/>
    </w:rPr>
  </w:style>
  <w:style w:styleId="Style_58" w:type="paragraph">
    <w:name w:val="toc 9"/>
    <w:next w:val="Style_6"/>
    <w:link w:val="Style_58_ch"/>
    <w:uiPriority w:val="39"/>
    <w:pPr>
      <w:ind w:firstLine="0" w:left="1600"/>
    </w:pPr>
  </w:style>
  <w:style w:styleId="Style_58_ch" w:type="character">
    <w:name w:val="toc 9"/>
    <w:link w:val="Style_58"/>
  </w:style>
  <w:style w:styleId="Style_59" w:type="paragraph">
    <w:name w:val="WW-Absatz-Standardschriftart111111111111111111111"/>
    <w:link w:val="Style_59_ch"/>
  </w:style>
  <w:style w:styleId="Style_59_ch" w:type="character">
    <w:name w:val="WW-Absatz-Standardschriftart111111111111111111111"/>
    <w:link w:val="Style_59"/>
  </w:style>
  <w:style w:styleId="Style_60" w:type="paragraph">
    <w:name w:val="Absatz-Standardschriftart"/>
    <w:link w:val="Style_60_ch"/>
  </w:style>
  <w:style w:styleId="Style_60_ch" w:type="character">
    <w:name w:val="Absatz-Standardschriftart"/>
    <w:link w:val="Style_60"/>
  </w:style>
  <w:style w:styleId="Style_61" w:type="paragraph">
    <w:name w:val="WW-Absatz-Standardschriftart111111111111111111"/>
    <w:link w:val="Style_61_ch"/>
  </w:style>
  <w:style w:styleId="Style_61_ch" w:type="character">
    <w:name w:val="WW-Absatz-Standardschriftart111111111111111111"/>
    <w:link w:val="Style_61"/>
  </w:style>
  <w:style w:styleId="Style_62" w:type="paragraph">
    <w:name w:val="toc 8"/>
    <w:next w:val="Style_6"/>
    <w:link w:val="Style_62_ch"/>
    <w:uiPriority w:val="39"/>
    <w:pPr>
      <w:ind w:firstLine="0" w:left="1400"/>
    </w:pPr>
  </w:style>
  <w:style w:styleId="Style_62_ch" w:type="character">
    <w:name w:val="toc 8"/>
    <w:link w:val="Style_62"/>
  </w:style>
  <w:style w:styleId="Style_63" w:type="paragraph">
    <w:name w:val="WW-Absatz-Standardschriftart111111"/>
    <w:link w:val="Style_63_ch"/>
  </w:style>
  <w:style w:styleId="Style_63_ch" w:type="character">
    <w:name w:val="WW-Absatz-Standardschriftart111111"/>
    <w:link w:val="Style_63"/>
  </w:style>
  <w:style w:styleId="Style_64" w:type="paragraph">
    <w:name w:val="WW8Num2z6"/>
    <w:link w:val="Style_64_ch"/>
  </w:style>
  <w:style w:styleId="Style_64_ch" w:type="character">
    <w:name w:val="WW8Num2z6"/>
    <w:link w:val="Style_64"/>
  </w:style>
  <w:style w:styleId="Style_65" w:type="paragraph">
    <w:name w:val="WW-Absatz-Standardschriftart1111111111"/>
    <w:link w:val="Style_65_ch"/>
  </w:style>
  <w:style w:styleId="Style_65_ch" w:type="character">
    <w:name w:val="WW-Absatz-Standardschriftart1111111111"/>
    <w:link w:val="Style_65"/>
  </w:style>
  <w:style w:styleId="Style_66" w:type="paragraph">
    <w:name w:val="Текст выноски"/>
    <w:basedOn w:val="Style_6"/>
    <w:link w:val="Style_66_ch"/>
    <w:rPr>
      <w:rFonts w:ascii="Tahoma" w:hAnsi="Tahoma"/>
      <w:sz w:val="16"/>
    </w:rPr>
  </w:style>
  <w:style w:styleId="Style_66_ch" w:type="character">
    <w:name w:val="Текст выноски"/>
    <w:basedOn w:val="Style_6_ch"/>
    <w:link w:val="Style_66"/>
    <w:rPr>
      <w:rFonts w:ascii="Tahoma" w:hAnsi="Tahoma"/>
      <w:sz w:val="16"/>
    </w:rPr>
  </w:style>
  <w:style w:styleId="Style_67" w:type="paragraph">
    <w:name w:val="toc 5"/>
    <w:next w:val="Style_6"/>
    <w:link w:val="Style_67_ch"/>
    <w:uiPriority w:val="39"/>
    <w:pPr>
      <w:ind w:firstLine="0" w:left="800"/>
    </w:pPr>
  </w:style>
  <w:style w:styleId="Style_67_ch" w:type="character">
    <w:name w:val="toc 5"/>
    <w:link w:val="Style_67"/>
  </w:style>
  <w:style w:styleId="Style_68" w:type="paragraph">
    <w:name w:val="WW-Absatz-Standardschriftart1111111111111111111"/>
    <w:link w:val="Style_68_ch"/>
  </w:style>
  <w:style w:styleId="Style_68_ch" w:type="character">
    <w:name w:val="WW-Absatz-Standardschriftart1111111111111111111"/>
    <w:link w:val="Style_68"/>
  </w:style>
  <w:style w:styleId="Style_69" w:type="paragraph">
    <w:name w:val="WW8Num1z8"/>
    <w:link w:val="Style_69_ch"/>
  </w:style>
  <w:style w:styleId="Style_69_ch" w:type="character">
    <w:name w:val="WW8Num1z8"/>
    <w:link w:val="Style_69"/>
  </w:style>
  <w:style w:styleId="Style_70" w:type="paragraph">
    <w:name w:val="WW-Absatz-Standardschriftart111111111111"/>
    <w:link w:val="Style_70_ch"/>
  </w:style>
  <w:style w:styleId="Style_70_ch" w:type="character">
    <w:name w:val="WW-Absatz-Standardschriftart111111111111"/>
    <w:link w:val="Style_70"/>
  </w:style>
  <w:style w:styleId="Style_71" w:type="paragraph">
    <w:name w:val="WW8Num1z7"/>
    <w:link w:val="Style_71_ch"/>
  </w:style>
  <w:style w:styleId="Style_71_ch" w:type="character">
    <w:name w:val="WW8Num1z7"/>
    <w:link w:val="Style_71"/>
  </w:style>
  <w:style w:styleId="Style_72" w:type="paragraph">
    <w:name w:val="WW8Num2z7"/>
    <w:link w:val="Style_72_ch"/>
  </w:style>
  <w:style w:styleId="Style_72_ch" w:type="character">
    <w:name w:val="WW8Num2z7"/>
    <w:link w:val="Style_72"/>
  </w:style>
  <w:style w:styleId="Style_73" w:type="paragraph">
    <w:name w:val="WW-Absatz-Standardschriftart1111"/>
    <w:link w:val="Style_73_ch"/>
  </w:style>
  <w:style w:styleId="Style_73_ch" w:type="character">
    <w:name w:val="WW-Absatz-Standardschriftart1111"/>
    <w:link w:val="Style_73"/>
  </w:style>
  <w:style w:styleId="Style_74" w:type="paragraph">
    <w:name w:val="Subtitle"/>
    <w:next w:val="Style_6"/>
    <w:link w:val="Style_74_ch"/>
    <w:uiPriority w:val="11"/>
    <w:qFormat/>
    <w:rPr>
      <w:rFonts w:ascii="XO Thames" w:hAnsi="XO Thames"/>
      <w:i w:val="1"/>
      <w:color w:val="616161"/>
      <w:sz w:val="24"/>
    </w:rPr>
  </w:style>
  <w:style w:styleId="Style_74_ch" w:type="character">
    <w:name w:val="Subtitle"/>
    <w:link w:val="Style_74"/>
    <w:rPr>
      <w:rFonts w:ascii="XO Thames" w:hAnsi="XO Thames"/>
      <w:i w:val="1"/>
      <w:color w:val="616161"/>
      <w:sz w:val="24"/>
    </w:rPr>
  </w:style>
  <w:style w:styleId="Style_75" w:type="paragraph">
    <w:name w:val="toc 10"/>
    <w:next w:val="Style_6"/>
    <w:link w:val="Style_75_ch"/>
    <w:uiPriority w:val="39"/>
    <w:pPr>
      <w:ind w:firstLine="0" w:left="1800"/>
    </w:pPr>
  </w:style>
  <w:style w:styleId="Style_75_ch" w:type="character">
    <w:name w:val="toc 10"/>
    <w:link w:val="Style_75"/>
  </w:style>
  <w:style w:styleId="Style_5" w:type="paragraph">
    <w:name w:val="Обычный1"/>
    <w:link w:val="Style_5_ch"/>
    <w:pPr>
      <w:widowControl w:val="0"/>
      <w:spacing w:after="0" w:before="0" w:line="240" w:lineRule="auto"/>
      <w:ind/>
      <w:jc w:val="left"/>
    </w:pPr>
    <w:rPr>
      <w:rFonts w:ascii="Times New Roman" w:hAnsi="Times New Roman"/>
      <w:color w:val="000000"/>
      <w:sz w:val="20"/>
    </w:rPr>
  </w:style>
  <w:style w:styleId="Style_5_ch" w:type="character">
    <w:name w:val="Обычный1"/>
    <w:link w:val="Style_5"/>
    <w:rPr>
      <w:rFonts w:ascii="Times New Roman" w:hAnsi="Times New Roman"/>
      <w:color w:val="000000"/>
      <w:sz w:val="20"/>
    </w:rPr>
  </w:style>
  <w:style w:styleId="Style_76" w:type="paragraph">
    <w:name w:val="WW-Absatz-Standardschriftart1111111111111111111111111"/>
    <w:link w:val="Style_76_ch"/>
  </w:style>
  <w:style w:styleId="Style_76_ch" w:type="character">
    <w:name w:val="WW-Absatz-Standardschriftart1111111111111111111111111"/>
    <w:link w:val="Style_76"/>
  </w:style>
  <w:style w:styleId="Style_77" w:type="paragraph">
    <w:name w:val="WW-Absatz-Standardschriftart111111111111111111111111111"/>
    <w:link w:val="Style_77_ch"/>
  </w:style>
  <w:style w:styleId="Style_77_ch" w:type="character">
    <w:name w:val="WW-Absatz-Standardschriftart111111111111111111111111111"/>
    <w:link w:val="Style_77"/>
  </w:style>
  <w:style w:styleId="Style_78" w:type="paragraph">
    <w:name w:val="Title"/>
    <w:next w:val="Style_6"/>
    <w:link w:val="Style_78_ch"/>
    <w:uiPriority w:val="10"/>
    <w:qFormat/>
    <w:rPr>
      <w:rFonts w:ascii="XO Thames" w:hAnsi="XO Thames"/>
      <w:b w:val="1"/>
      <w:sz w:val="52"/>
    </w:rPr>
  </w:style>
  <w:style w:styleId="Style_78_ch" w:type="character">
    <w:name w:val="Title"/>
    <w:link w:val="Style_78"/>
    <w:rPr>
      <w:rFonts w:ascii="XO Thames" w:hAnsi="XO Thames"/>
      <w:b w:val="1"/>
      <w:sz w:val="52"/>
    </w:rPr>
  </w:style>
  <w:style w:styleId="Style_79" w:type="paragraph">
    <w:name w:val="heading 4"/>
    <w:next w:val="Style_6"/>
    <w:link w:val="Style_7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9_ch" w:type="character">
    <w:name w:val="heading 4"/>
    <w:link w:val="Style_79"/>
    <w:rPr>
      <w:rFonts w:ascii="XO Thames" w:hAnsi="XO Thames"/>
      <w:b w:val="1"/>
      <w:color w:val="595959"/>
      <w:sz w:val="26"/>
    </w:rPr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4" w:type="paragraph">
    <w:name w:val="Основной текст 2"/>
    <w:basedOn w:val="Style_6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6_ch"/>
    <w:link w:val="Style_4"/>
    <w:rPr>
      <w:sz w:val="28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36"/>
    </w:rPr>
  </w:style>
  <w:style w:styleId="Style_2_ch" w:type="character">
    <w:name w:val="heading 2"/>
    <w:basedOn w:val="Style_6_ch"/>
    <w:link w:val="Style_2"/>
    <w:rPr>
      <w:b w:val="1"/>
      <w:sz w:val="36"/>
    </w:rPr>
  </w:style>
  <w:style w:styleId="Style_81" w:type="paragraph">
    <w:name w:val="WW8Num2z8"/>
    <w:link w:val="Style_81_ch"/>
  </w:style>
  <w:style w:styleId="Style_81_ch" w:type="character">
    <w:name w:val="WW8Num2z8"/>
    <w:link w:val="Style_8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