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ДУМА САНДОВСКОГО МУНИЦИПАЛЬНОГО ОКРУГА</w:t>
      </w:r>
    </w:p>
    <w:p w14:paraId="04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ТВЕРСКОЙ ОБЛАСТИ </w:t>
      </w:r>
    </w:p>
    <w:p w14:paraId="05000000">
      <w:pPr>
        <w:keepNext w:val="1"/>
        <w:tabs>
          <w:tab w:leader="none" w:pos="709" w:val="left"/>
        </w:tabs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РЕШЕНИЕ</w:t>
      </w:r>
    </w:p>
    <w:p w14:paraId="06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18.12.2020                                           </w:t>
      </w:r>
      <w:r>
        <w:rPr>
          <w:rFonts w:ascii="Times New Roman" w:hAnsi="Times New Roman"/>
          <w:color w:val="000000"/>
          <w:sz w:val="28"/>
        </w:rPr>
        <w:t>пгт</w:t>
      </w:r>
      <w:r>
        <w:rPr>
          <w:rFonts w:ascii="Times New Roman" w:hAnsi="Times New Roman"/>
          <w:color w:val="000000"/>
          <w:sz w:val="28"/>
        </w:rPr>
        <w:t>. Сандово                                                № 69</w:t>
      </w:r>
    </w:p>
    <w:p w14:paraId="07000000">
      <w:pPr>
        <w:pStyle w:val="Style_1"/>
        <w:ind/>
        <w:jc w:val="left"/>
        <w:rPr>
          <w:rFonts w:ascii="Times New Roman" w:hAnsi="Times New Roman"/>
          <w:sz w:val="28"/>
        </w:rPr>
      </w:pPr>
    </w:p>
    <w:p w14:paraId="08000000">
      <w:pPr>
        <w:pStyle w:val="Style_1"/>
        <w:tabs>
          <w:tab w:leader="none" w:pos="5387" w:val="left"/>
        </w:tabs>
        <w:ind w:firstLine="0" w:left="0" w:right="3969"/>
        <w:jc w:val="both"/>
        <w:rPr>
          <w:b w:val="0"/>
        </w:rPr>
      </w:pPr>
      <w:r>
        <w:rPr>
          <w:b w:val="0"/>
        </w:rPr>
        <w:t>О порядке передачи муниципального  имущества муниципального образования Сандовский муниципальный округ  Тверской области в аренду и безвозмездное пользование</w:t>
      </w:r>
    </w:p>
    <w:p w14:paraId="09000000">
      <w:pPr>
        <w:pStyle w:val="Style_2"/>
        <w:spacing w:after="0" w:before="0"/>
        <w:ind/>
        <w:rPr>
          <w:b w:val="0"/>
          <w:sz w:val="28"/>
        </w:rPr>
      </w:pPr>
    </w:p>
    <w:p w14:paraId="0A000000">
      <w:pPr>
        <w:pStyle w:val="Style_2"/>
        <w:spacing w:after="0" w:before="0"/>
        <w:ind/>
        <w:rPr>
          <w:b w:val="0"/>
          <w:sz w:val="28"/>
        </w:rPr>
      </w:pPr>
    </w:p>
    <w:p w14:paraId="0B000000">
      <w:pPr>
        <w:pStyle w:val="Style_1"/>
        <w:tabs>
          <w:tab w:leader="none" w:pos="9781" w:val="left"/>
        </w:tabs>
        <w:ind w:firstLine="709"/>
        <w:jc w:val="both"/>
      </w:pPr>
      <w:r>
        <w:rPr>
          <w:sz w:val="24"/>
        </w:rPr>
        <w:t xml:space="preserve">В соответствии с Гражданским кодексом Российской Федерации, </w:t>
      </w:r>
      <w:r>
        <w:rPr>
          <w:sz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_3_ch"/>
          <w:color w:val="00000A"/>
          <w:sz w:val="24"/>
          <w:u w:val="none"/>
        </w:rPr>
        <w:fldChar w:fldCharType="begin"/>
      </w:r>
      <w:r>
        <w:rPr>
          <w:rStyle w:val="Style_3_ch"/>
          <w:color w:val="00000A"/>
          <w:sz w:val="24"/>
          <w:u w:val="none"/>
        </w:rPr>
        <w:instrText>HYPERLINK "garantf1://12012509.0/"</w:instrText>
      </w:r>
      <w:r>
        <w:rPr>
          <w:rStyle w:val="Style_3_ch"/>
          <w:color w:val="00000A"/>
          <w:sz w:val="24"/>
          <w:u w:val="none"/>
        </w:rPr>
        <w:fldChar w:fldCharType="separate"/>
      </w:r>
      <w:r>
        <w:rPr>
          <w:rStyle w:val="Style_3_ch"/>
          <w:color w:val="00000A"/>
          <w:sz w:val="24"/>
          <w:u w:val="none"/>
        </w:rPr>
        <w:t>Федеральным законом</w:t>
      </w:r>
      <w:r>
        <w:rPr>
          <w:rStyle w:val="Style_3_ch"/>
          <w:color w:val="00000A"/>
          <w:sz w:val="24"/>
          <w:u w:val="none"/>
        </w:rPr>
        <w:fldChar w:fldCharType="end"/>
      </w:r>
      <w:r>
        <w:rPr>
          <w:sz w:val="24"/>
        </w:rPr>
        <w:t xml:space="preserve"> от 29.07.1998 № 135-ФЗ «Об оценочной деятельности в Российской Федерации», Федеральным законом от 27.06.2006 № 135-ФЗ «О защите конкуренции», решением Думы Сандовского муниципального округа от 27.11.2020 № 46 «</w:t>
      </w:r>
      <w:r>
        <w:rPr>
          <w:sz w:val="24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Сандовский муниципальный  округ Тверской области»</w:t>
      </w:r>
      <w:r>
        <w:rPr>
          <w:sz w:val="24"/>
        </w:rPr>
        <w:t xml:space="preserve"> Дума  Сандовского муниципального округа</w:t>
      </w:r>
    </w:p>
    <w:p w14:paraId="0C000000">
      <w:pPr>
        <w:pStyle w:val="Style_1"/>
        <w:tabs>
          <w:tab w:leader="none" w:pos="9781" w:val="left"/>
        </w:tabs>
        <w:ind w:firstLine="709"/>
        <w:jc w:val="center"/>
        <w:rPr>
          <w:sz w:val="24"/>
        </w:rPr>
      </w:pPr>
    </w:p>
    <w:p w14:paraId="0D000000">
      <w:pPr>
        <w:pStyle w:val="Style_1"/>
        <w:tabs>
          <w:tab w:leader="none" w:pos="9781" w:val="left"/>
        </w:tabs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РЕШИЛА:</w:t>
      </w:r>
    </w:p>
    <w:p w14:paraId="0E000000">
      <w:pPr>
        <w:pStyle w:val="Style_1"/>
        <w:ind w:firstLine="709"/>
        <w:jc w:val="both"/>
        <w:rPr>
          <w:b w:val="0"/>
          <w:sz w:val="24"/>
        </w:rPr>
      </w:pPr>
    </w:p>
    <w:p w14:paraId="0F000000">
      <w:pPr>
        <w:pStyle w:val="Style_2"/>
        <w:spacing w:after="0" w:before="0"/>
        <w:ind w:firstLine="709"/>
        <w:jc w:val="both"/>
        <w:rPr>
          <w:sz w:val="24"/>
        </w:rPr>
      </w:pPr>
      <w:r>
        <w:rPr>
          <w:sz w:val="24"/>
        </w:rPr>
        <w:t>1. Утвердить Положение о порядке передачи муниципального имущества муниципального образования Сандовский муниципальный  округ Тверской области в аренду и безвозмездное пользование (приложение 1).</w:t>
      </w:r>
    </w:p>
    <w:p w14:paraId="10000000">
      <w:pPr>
        <w:pStyle w:val="Style_2"/>
        <w:spacing w:after="0" w:before="0"/>
        <w:ind w:firstLine="709"/>
        <w:jc w:val="both"/>
        <w:rPr>
          <w:sz w:val="24"/>
        </w:rPr>
      </w:pPr>
      <w:r>
        <w:rPr>
          <w:sz w:val="24"/>
        </w:rPr>
        <w:t>2. Утвердить Методику 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 Тверской области (далее – Методика) (приложение 2).</w:t>
      </w:r>
    </w:p>
    <w:p w14:paraId="11000000">
      <w:pPr>
        <w:pStyle w:val="Style_2"/>
        <w:spacing w:after="0" w:before="0"/>
        <w:ind w:firstLine="709"/>
        <w:jc w:val="both"/>
        <w:rPr>
          <w:sz w:val="24"/>
        </w:rPr>
      </w:pPr>
      <w:bookmarkStart w:id="1" w:name="sub_2"/>
      <w:bookmarkEnd w:id="1"/>
      <w:r>
        <w:rPr>
          <w:sz w:val="24"/>
        </w:rPr>
        <w:t>3. Установить, что Методика распространяется на отношения, возникающие в связи с определением:</w:t>
      </w:r>
    </w:p>
    <w:p w14:paraId="1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начальной (стартовой) цены предмета торгов при заключении договоров аренды, безвозмездного пользования муниципального имущества на торгах;</w:t>
      </w:r>
    </w:p>
    <w:p w14:paraId="1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размера арендной платы при заключении договоров аренды муниципального имущества без проведения торгов;</w:t>
      </w:r>
    </w:p>
    <w:p w14:paraId="14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размера арендной платы при очередном пересмотре арендной платы по инициативе арендодателя на условиях, установленных договорами аренды, заключенными до вступления в силу Методики.</w:t>
      </w:r>
    </w:p>
    <w:p w14:paraId="15000000">
      <w:pPr>
        <w:pStyle w:val="Style_1"/>
        <w:ind w:firstLine="720"/>
        <w:jc w:val="both"/>
      </w:pPr>
      <w:r>
        <w:rPr>
          <w:sz w:val="24"/>
        </w:rPr>
        <w:t xml:space="preserve">4. Настоящее решение подлежит размещению  </w:t>
      </w:r>
      <w:r>
        <w:rPr>
          <w:color w:val="000000"/>
          <w:sz w:val="24"/>
        </w:rPr>
        <w:t>на</w:t>
      </w:r>
      <w:r>
        <w:rPr>
          <w:color w:val="000000"/>
          <w:sz w:val="24"/>
          <w:u w:val="none"/>
        </w:rPr>
        <w:t xml:space="preserve"> </w:t>
      </w:r>
      <w:r>
        <w:rPr>
          <w:rStyle w:val="Style_3_ch"/>
          <w:color w:val="000000"/>
          <w:sz w:val="24"/>
          <w:u w:val="none"/>
        </w:rPr>
        <w:fldChar w:fldCharType="begin"/>
      </w:r>
      <w:r>
        <w:rPr>
          <w:rStyle w:val="Style_3_ch"/>
          <w:color w:val="000000"/>
          <w:sz w:val="24"/>
          <w:u w:val="none"/>
        </w:rPr>
        <w:instrText>HYPERLINK "http://mobileonline.garant.ru/document/redirect/16335256/0"</w:instrText>
      </w:r>
      <w:r>
        <w:rPr>
          <w:rStyle w:val="Style_3_ch"/>
          <w:color w:val="000000"/>
          <w:sz w:val="24"/>
          <w:u w:val="none"/>
        </w:rPr>
        <w:fldChar w:fldCharType="separate"/>
      </w:r>
      <w:r>
        <w:rPr>
          <w:rStyle w:val="Style_3_ch"/>
          <w:color w:val="000000"/>
          <w:sz w:val="24"/>
          <w:u w:val="none"/>
        </w:rPr>
        <w:t>официальном сайте</w:t>
      </w:r>
      <w:r>
        <w:rPr>
          <w:rStyle w:val="Style_3_ch"/>
          <w:color w:val="000000"/>
          <w:sz w:val="24"/>
          <w:u w:val="none"/>
        </w:rPr>
        <w:fldChar w:fldCharType="end"/>
      </w:r>
      <w:r>
        <w:rPr>
          <w:sz w:val="24"/>
        </w:rPr>
        <w:t xml:space="preserve"> Сандовского муниципального округа  в информационно-телекоммуникационной сети "Интернет" и опубликованию в газете «Сандовские вести»</w:t>
      </w:r>
    </w:p>
    <w:p w14:paraId="16000000">
      <w:pPr>
        <w:pStyle w:val="Style_1"/>
        <w:ind w:firstLine="709"/>
        <w:rPr>
          <w:sz w:val="24"/>
        </w:rPr>
      </w:pPr>
    </w:p>
    <w:p w14:paraId="17000000">
      <w:pPr>
        <w:pStyle w:val="Style_1"/>
        <w:ind w:firstLine="709"/>
        <w:rPr>
          <w:sz w:val="24"/>
        </w:rPr>
      </w:pPr>
    </w:p>
    <w:p w14:paraId="18000000">
      <w:pPr>
        <w:pStyle w:val="Style_1"/>
        <w:ind w:firstLine="0" w:left="0"/>
        <w:rPr>
          <w:sz w:val="24"/>
        </w:rPr>
      </w:pPr>
      <w:r>
        <w:rPr>
          <w:sz w:val="24"/>
        </w:rPr>
        <w:t>Глава Сандовского муниципального округа                                    О. Н. Грязнов</w:t>
      </w:r>
    </w:p>
    <w:p w14:paraId="19000000">
      <w:pPr>
        <w:pStyle w:val="Style_1"/>
        <w:ind w:firstLine="720"/>
        <w:jc w:val="both"/>
        <w:rPr>
          <w:sz w:val="22"/>
        </w:rPr>
      </w:pPr>
    </w:p>
    <w:p w14:paraId="1A000000">
      <w:pPr>
        <w:pStyle w:val="Style_1"/>
        <w:tabs>
          <w:tab w:leader="none" w:pos="993" w:val="left"/>
        </w:tabs>
        <w:ind/>
        <w:jc w:val="both"/>
      </w:pPr>
      <w:r>
        <w:rPr>
          <w:sz w:val="22"/>
        </w:rPr>
        <w:t>Председатель Думы</w:t>
      </w:r>
    </w:p>
    <w:p w14:paraId="1B000000">
      <w:pPr>
        <w:pStyle w:val="Style_1"/>
        <w:tabs>
          <w:tab w:leader="none" w:pos="993" w:val="left"/>
        </w:tabs>
        <w:ind/>
        <w:jc w:val="both"/>
      </w:pPr>
      <w:r>
        <w:rPr>
          <w:sz w:val="22"/>
        </w:rPr>
        <w:t>Сандовского муниципального округа                                                         О.В. Смирнова</w:t>
      </w:r>
    </w:p>
    <w:p w14:paraId="1C000000">
      <w:pPr>
        <w:pStyle w:val="Style_1"/>
        <w:ind w:firstLine="698" w:left="0" w:right="0"/>
        <w:jc w:val="right"/>
      </w:pPr>
      <w:r>
        <w:rPr>
          <w:i w:val="0"/>
          <w:sz w:val="20"/>
        </w:rPr>
        <w:t xml:space="preserve">Утвержден </w:t>
      </w:r>
    </w:p>
    <w:p w14:paraId="1D000000">
      <w:pPr>
        <w:pStyle w:val="Style_1"/>
        <w:ind w:firstLine="698" w:left="0" w:right="0"/>
        <w:jc w:val="right"/>
      </w:pPr>
      <w:r>
        <w:rPr>
          <w:i w:val="0"/>
          <w:sz w:val="20"/>
        </w:rPr>
        <w:t xml:space="preserve">решением Думы  Сандовского  </w:t>
      </w:r>
    </w:p>
    <w:p w14:paraId="1E000000">
      <w:pPr>
        <w:pStyle w:val="Style_1"/>
        <w:ind w:firstLine="698" w:left="0" w:right="0"/>
        <w:jc w:val="right"/>
      </w:pPr>
      <w:r>
        <w:rPr>
          <w:i w:val="0"/>
          <w:sz w:val="20"/>
        </w:rPr>
        <w:t>муниципального округа от 18.12.2020г № 69</w:t>
      </w:r>
    </w:p>
    <w:p w14:paraId="1F000000">
      <w:pPr>
        <w:pStyle w:val="Style_4"/>
        <w:ind w:firstLine="0" w:left="5670"/>
        <w:jc w:val="right"/>
        <w:rPr>
          <w:rFonts w:ascii="Times New Roman" w:hAnsi="Times New Roman"/>
          <w:sz w:val="20"/>
        </w:rPr>
      </w:pPr>
    </w:p>
    <w:p w14:paraId="20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1000000">
      <w:pPr>
        <w:pStyle w:val="Style_2"/>
        <w:spacing w:after="0" w:before="0"/>
        <w:ind/>
        <w:jc w:val="center"/>
        <w:rPr>
          <w:b w:val="1"/>
          <w:sz w:val="28"/>
        </w:rPr>
      </w:pPr>
    </w:p>
    <w:p w14:paraId="22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ПОЛОЖЕНИЕ</w:t>
      </w:r>
    </w:p>
    <w:p w14:paraId="23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о порядке передачи муниципального имущества муниципального</w:t>
      </w:r>
    </w:p>
    <w:p w14:paraId="24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 xml:space="preserve">образования </w:t>
      </w:r>
      <w:r>
        <w:rPr>
          <w:sz w:val="24"/>
        </w:rPr>
        <w:t xml:space="preserve"> </w:t>
      </w:r>
      <w:r>
        <w:rPr>
          <w:b w:val="1"/>
          <w:sz w:val="24"/>
        </w:rPr>
        <w:t>Сандовский муниципальный округ</w:t>
      </w:r>
      <w:r>
        <w:rPr>
          <w:b w:val="1"/>
          <w:sz w:val="24"/>
        </w:rPr>
        <w:t xml:space="preserve"> округ</w:t>
      </w:r>
      <w:r>
        <w:rPr>
          <w:sz w:val="24"/>
        </w:rPr>
        <w:t xml:space="preserve"> </w:t>
      </w:r>
      <w:r>
        <w:rPr>
          <w:b w:val="1"/>
          <w:sz w:val="24"/>
        </w:rPr>
        <w:t>Тверской области</w:t>
      </w:r>
    </w:p>
    <w:p w14:paraId="25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в аренду и безвозмездное пользование</w:t>
      </w:r>
    </w:p>
    <w:p w14:paraId="26000000">
      <w:pPr>
        <w:pStyle w:val="Style_2"/>
        <w:spacing w:after="0" w:before="0"/>
        <w:ind w:firstLine="709"/>
        <w:rPr>
          <w:sz w:val="24"/>
        </w:rPr>
      </w:pPr>
    </w:p>
    <w:p w14:paraId="27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I. Общие положения</w:t>
      </w:r>
    </w:p>
    <w:p w14:paraId="2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1. Положение о порядке передачи муниципального имущества муниципального образования Сандовский муниципальный округ Тверской области в аренду и безвозмездное пользование (далее – Положение) разработано в соответствии с Гражданским кодексом Российской Федерации, Федеральным законом от 27.06.2006 № 135-ФЗ «О защите конкуренции», иными действующими на территории Российской Федерации федеральными законами, а также муниципальными правовыми актами органов местного самоуправления муниципального </w:t>
      </w:r>
      <w:r>
        <w:rPr>
          <w:sz w:val="24"/>
        </w:rPr>
        <w:t>образования Сандовский муниципальный округ Тверской области</w:t>
      </w:r>
      <w:r>
        <w:rPr>
          <w:sz w:val="24"/>
        </w:rPr>
        <w:t>.</w:t>
      </w:r>
    </w:p>
    <w:p w14:paraId="29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2. Настоящее Положение определяет порядок предоставления в аренду и безвозмездное пользование объектов недвижимости (отдельно стоящие нежилые здания, строения, сооружения, встроенные, пристроенные, встроенно-пристроенные нежилые помещения), объектов инженерной инфраструктуры, движимого имущества, находящихся в собственности  муниципального образования Сандовский муниципальный округ Тверской области (далее – муниципальное имущество, Сандовский муниципальный округ), в том числе имущества, закрепленного на праве хозяйственного ведения за</w:t>
      </w:r>
      <w:r>
        <w:rPr>
          <w:color w:val="173C74"/>
          <w:sz w:val="24"/>
        </w:rPr>
        <w:t xml:space="preserve"> </w:t>
      </w:r>
      <w:r>
        <w:rPr>
          <w:sz w:val="24"/>
        </w:rPr>
        <w:t>муниципальными унитарными предприятиями Сандовского муниципального округа, на праве оперативного управления за органами местного самоуправления и муниципальными учреждениями Сандовского муниципального округа, а также имущества, не закрепленного ни за одним хозяйствующим субъектом (далее – имущество казны).</w:t>
      </w:r>
    </w:p>
    <w:p w14:paraId="2A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3. В настоящем Положении и в договорах аренды, безвозмездного пользования используются следующие термины:</w:t>
      </w:r>
    </w:p>
    <w:p w14:paraId="2B000000">
      <w:pPr>
        <w:pStyle w:val="Style_1"/>
        <w:ind w:firstLine="709"/>
        <w:jc w:val="both"/>
      </w:pPr>
      <w:r>
        <w:rPr>
          <w:rStyle w:val="Style_5_ch"/>
          <w:sz w:val="24"/>
        </w:rPr>
        <w:t>Арендодатель</w:t>
      </w:r>
      <w:r>
        <w:rPr>
          <w:sz w:val="24"/>
        </w:rPr>
        <w:t xml:space="preserve"> – юридическое лицо, которому в соответствии с настоящим Положением предоставлено право заключения договоров аренды и предоставления Арендатору муниципального имущества в возмездное пользование.</w:t>
      </w:r>
    </w:p>
    <w:p w14:paraId="2C000000">
      <w:pPr>
        <w:pStyle w:val="Style_1"/>
        <w:ind w:firstLine="709"/>
        <w:jc w:val="both"/>
      </w:pPr>
      <w:r>
        <w:rPr>
          <w:b w:val="1"/>
          <w:sz w:val="24"/>
        </w:rPr>
        <w:t>С</w:t>
      </w:r>
      <w:r>
        <w:rPr>
          <w:rStyle w:val="Style_5_ch"/>
          <w:sz w:val="24"/>
        </w:rPr>
        <w:t>судодатель –</w:t>
      </w:r>
      <w:r>
        <w:rPr>
          <w:sz w:val="24"/>
        </w:rPr>
        <w:t xml:space="preserve"> юридическое лицо, которому в соответствии с настоящим Положением предоставлено право заключения договоров безвозмездного пользования и предоставления Ссудополучателю муниципального имущество в безвозмездное пользование.</w:t>
      </w:r>
    </w:p>
    <w:p w14:paraId="2D000000">
      <w:pPr>
        <w:pStyle w:val="Style_1"/>
        <w:ind w:firstLine="709"/>
        <w:jc w:val="both"/>
      </w:pPr>
      <w:r>
        <w:rPr>
          <w:rStyle w:val="Style_5_ch"/>
          <w:sz w:val="24"/>
        </w:rPr>
        <w:t xml:space="preserve">Арендатор </w:t>
      </w:r>
      <w:r>
        <w:rPr>
          <w:sz w:val="24"/>
        </w:rPr>
        <w:t>– лицо, осуществляющее возмездное использование муници</w:t>
      </w:r>
      <w:r>
        <w:rPr>
          <w:sz w:val="24"/>
        </w:rPr>
        <w:t>пального имущества на основании договора аренды и исполняющее обязанно</w:t>
      </w:r>
      <w:r>
        <w:rPr>
          <w:sz w:val="24"/>
        </w:rPr>
        <w:t>сти, предусмотренные настоящим Положением, договором аренды и действую</w:t>
      </w:r>
      <w:r>
        <w:rPr>
          <w:sz w:val="24"/>
        </w:rPr>
        <w:t>щим законодательством.</w:t>
      </w:r>
    </w:p>
    <w:p w14:paraId="2E000000">
      <w:pPr>
        <w:pStyle w:val="Style_1"/>
        <w:ind w:firstLine="709"/>
        <w:jc w:val="both"/>
      </w:pPr>
      <w:r>
        <w:rPr>
          <w:rStyle w:val="Style_5_ch"/>
          <w:sz w:val="24"/>
        </w:rPr>
        <w:t xml:space="preserve">Ссудополучатель </w:t>
      </w:r>
      <w:r>
        <w:rPr>
          <w:sz w:val="24"/>
        </w:rPr>
        <w:t>– лицо, осуществляющее безвозмездное использование муници</w:t>
      </w:r>
      <w:r>
        <w:rPr>
          <w:sz w:val="24"/>
        </w:rPr>
        <w:t>пальным имуществом на основании договора безвозмездного пользования и исполняющее обязанно</w:t>
      </w:r>
      <w:r>
        <w:rPr>
          <w:sz w:val="24"/>
        </w:rPr>
        <w:t>сти, предусмотренные настоящим Положением, договором безвозмездного пользования и действую</w:t>
      </w:r>
      <w:r>
        <w:rPr>
          <w:sz w:val="24"/>
        </w:rPr>
        <w:t>щим законодательством.</w:t>
      </w:r>
    </w:p>
    <w:p w14:paraId="2F000000">
      <w:pPr>
        <w:pStyle w:val="Style_1"/>
        <w:ind w:firstLine="709"/>
        <w:jc w:val="both"/>
      </w:pPr>
      <w:r>
        <w:rPr>
          <w:rStyle w:val="Style_5_ch"/>
          <w:sz w:val="24"/>
        </w:rPr>
        <w:t>Договор аренды</w:t>
      </w:r>
      <w:r>
        <w:rPr>
          <w:sz w:val="24"/>
        </w:rPr>
        <w:t xml:space="preserve"> – гражданско-правовое соглашение об уста</w:t>
      </w:r>
      <w:r>
        <w:rPr>
          <w:sz w:val="24"/>
        </w:rPr>
        <w:t>новлении гражданских прав и обязанностей, свя</w:t>
      </w:r>
      <w:r>
        <w:rPr>
          <w:sz w:val="24"/>
        </w:rPr>
        <w:t>занных с арендой муниципального имущества, заключенный между Арендодате</w:t>
      </w:r>
      <w:r>
        <w:rPr>
          <w:sz w:val="24"/>
        </w:rPr>
        <w:t>лем и Арендатором, а также все приложения, изменения и дополнения к нему, которые подписаны сторонами в период его действия.</w:t>
      </w:r>
    </w:p>
    <w:p w14:paraId="30000000">
      <w:pPr>
        <w:pStyle w:val="Style_1"/>
        <w:ind w:firstLine="709"/>
        <w:jc w:val="both"/>
      </w:pPr>
      <w:r>
        <w:rPr>
          <w:rStyle w:val="Style_5_ch"/>
          <w:sz w:val="24"/>
        </w:rPr>
        <w:t xml:space="preserve">Договор безвозмездного пользования </w:t>
      </w:r>
      <w:r>
        <w:rPr>
          <w:sz w:val="24"/>
        </w:rPr>
        <w:t>– гражданско-правовое соглашение об уста</w:t>
      </w:r>
      <w:r>
        <w:rPr>
          <w:sz w:val="24"/>
        </w:rPr>
        <w:t>новлении гражданских прав и обязанностей, свя</w:t>
      </w:r>
      <w:r>
        <w:rPr>
          <w:sz w:val="24"/>
        </w:rPr>
        <w:t>занных с безвозмездным пользованием муниципальным имуществом, заключенный между Ссудополучате</w:t>
      </w:r>
      <w:r>
        <w:rPr>
          <w:sz w:val="24"/>
        </w:rPr>
        <w:t>лем и Ссудодателем, а также все приложения, изменения и дополнения к нему, которые подписаны сторонами в период его действия.</w:t>
      </w:r>
    </w:p>
    <w:p w14:paraId="31000000">
      <w:pPr>
        <w:pStyle w:val="Style_1"/>
        <w:ind w:firstLine="709"/>
        <w:jc w:val="both"/>
      </w:pPr>
      <w:r>
        <w:rPr>
          <w:rStyle w:val="Style_5_ch"/>
          <w:sz w:val="24"/>
        </w:rPr>
        <w:t>Акт приема-передачи муниципального имущества</w:t>
      </w:r>
      <w:r>
        <w:rPr>
          <w:sz w:val="24"/>
        </w:rPr>
        <w:t xml:space="preserve"> – документ, подтверж</w:t>
      </w:r>
      <w:r>
        <w:rPr>
          <w:sz w:val="24"/>
        </w:rPr>
        <w:t>дающий исполнение обязательства Арендодателя (Ссудодателя) по передаче муниципального имущества в аренду, безвозмездное пользование и предоставляющий Арендатору (Ссудополучателю) право использования му</w:t>
      </w:r>
      <w:r>
        <w:rPr>
          <w:sz w:val="24"/>
        </w:rPr>
        <w:t>ниципального имущества, а также подтверждающий возврат Арендодателю (Ссудодателю) от Арендатора (Ссудополучателя) арендуемого (используемого) имущества.</w:t>
      </w:r>
    </w:p>
    <w:p w14:paraId="32000000">
      <w:pPr>
        <w:pStyle w:val="Style_1"/>
        <w:ind w:firstLine="709"/>
        <w:jc w:val="both"/>
      </w:pPr>
      <w:r>
        <w:rPr>
          <w:rStyle w:val="Style_5_ch"/>
          <w:sz w:val="24"/>
        </w:rPr>
        <w:t>Арендная плата</w:t>
      </w:r>
      <w:r>
        <w:rPr>
          <w:sz w:val="24"/>
        </w:rPr>
        <w:t xml:space="preserve"> – денежные средства в валюте Российской Федерации, уплачиваемые Арендатором Арендодателю за использование муници</w:t>
      </w:r>
      <w:r>
        <w:rPr>
          <w:sz w:val="24"/>
        </w:rPr>
        <w:t>пального имущества в течение срока действия договора аренды. Размер, усло</w:t>
      </w:r>
      <w:r>
        <w:rPr>
          <w:sz w:val="24"/>
        </w:rPr>
        <w:t>вия, порядок и сроки внесения арендной платы определяются настоящим Положением и договором аренды.</w:t>
      </w:r>
    </w:p>
    <w:p w14:paraId="33000000">
      <w:pPr>
        <w:pStyle w:val="Style_1"/>
        <w:ind w:firstLine="709"/>
        <w:jc w:val="both"/>
      </w:pPr>
      <w:r>
        <w:rPr>
          <w:rStyle w:val="Style_5_ch"/>
          <w:sz w:val="24"/>
        </w:rPr>
        <w:t xml:space="preserve">Неотделимые изменения и улучшения </w:t>
      </w:r>
      <w:r>
        <w:rPr>
          <w:sz w:val="24"/>
        </w:rPr>
        <w:t>– улучшения, которые Арендатор (Ссудополучатель) произвел в помещении и которые не могут быть отделены без вреда для помещения. Таковыми, в частности, являются перепланировка помещения, изменение элементов интерьера поверхности стен, пола и потолка помещения, демонтаж оборудования, составляющего принадлежность помещения, и т. п.</w:t>
      </w:r>
    </w:p>
    <w:p w14:paraId="34000000">
      <w:pPr>
        <w:pStyle w:val="Style_1"/>
        <w:ind w:firstLine="709"/>
        <w:jc w:val="both"/>
      </w:pPr>
      <w:r>
        <w:rPr>
          <w:rStyle w:val="Style_5_ch"/>
          <w:sz w:val="24"/>
        </w:rPr>
        <w:t>Отделимые улучшения помещения</w:t>
      </w:r>
      <w:r>
        <w:rPr>
          <w:sz w:val="24"/>
        </w:rPr>
        <w:t xml:space="preserve"> – улучшения, которые Арендатор (Ссудополучатель) произ</w:t>
      </w:r>
      <w:r>
        <w:rPr>
          <w:sz w:val="24"/>
        </w:rPr>
        <w:t>вел в помещении и которые могут быть отделены без вреда помещению.</w:t>
      </w:r>
    </w:p>
    <w:p w14:paraId="35000000">
      <w:pPr>
        <w:pStyle w:val="Style_6"/>
        <w:spacing w:after="0" w:before="0"/>
        <w:ind w:firstLine="709" w:right="0"/>
      </w:pPr>
      <w:r>
        <w:rPr>
          <w:rStyle w:val="Style_5_ch"/>
          <w:sz w:val="24"/>
        </w:rPr>
        <w:t xml:space="preserve"> </w:t>
      </w:r>
    </w:p>
    <w:p w14:paraId="36000000">
      <w:pPr>
        <w:pStyle w:val="Style_6"/>
        <w:spacing w:after="0" w:before="0"/>
        <w:ind w:firstLine="0" w:left="0" w:right="0"/>
      </w:pPr>
      <w:r>
        <w:rPr>
          <w:rStyle w:val="Style_5_ch"/>
          <w:b w:val="1"/>
          <w:sz w:val="24"/>
        </w:rPr>
        <w:t>II</w:t>
      </w:r>
      <w:r>
        <w:rPr>
          <w:rStyle w:val="Style_5_ch"/>
          <w:b w:val="1"/>
          <w:sz w:val="24"/>
        </w:rPr>
        <w:t>.</w:t>
      </w:r>
      <w:r>
        <w:rPr>
          <w:sz w:val="24"/>
        </w:rPr>
        <w:t xml:space="preserve"> Объекты аренды, безвозмездного пользования</w:t>
      </w:r>
    </w:p>
    <w:p w14:paraId="3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4. В аренду, безвозмездное пользование может быть передано движимое и недвижимое имущество, находящееся в собственности Сандовского муниципального округа:</w:t>
      </w:r>
    </w:p>
    <w:p w14:paraId="3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имущество, закрепленное за муниципальными унитарными предприятия</w:t>
      </w:r>
      <w:r>
        <w:rPr>
          <w:sz w:val="24"/>
        </w:rPr>
        <w:t>ми Сандовского муниципального округа на праве хозяйственного ведения;</w:t>
      </w:r>
    </w:p>
    <w:p w14:paraId="39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имущество, закрепленное за муниципальными учреждениями Сандовского муниципального округа</w:t>
      </w:r>
      <w:r>
        <w:rPr>
          <w:b w:val="1"/>
          <w:color w:val="FF0000"/>
          <w:sz w:val="24"/>
        </w:rPr>
        <w:t xml:space="preserve"> </w:t>
      </w:r>
      <w:r>
        <w:rPr>
          <w:sz w:val="24"/>
        </w:rPr>
        <w:t>на праве оперативного управления;</w:t>
      </w:r>
    </w:p>
    <w:p w14:paraId="3A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имущество, составляющее экономическую основу Сандовского муниципального округа и не закрепленное ни за одним из хозяйствующих субъектов (имущество казны).</w:t>
      </w:r>
    </w:p>
    <w:p w14:paraId="3B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5. В безвозмездное пользование может быть передано следующее имущество, находящееся в собственности Сандовского муниципального округа: </w:t>
      </w:r>
    </w:p>
    <w:p w14:paraId="3C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объекты для обеспечения деятельности органов местного самоуправления и должностных лиц органов местного самоуправления Сандовского муниципального округа;</w:t>
      </w:r>
    </w:p>
    <w:p w14:paraId="3D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объекты для оказания муниципальных услуг муниципальными учреждениями Сандовского муниципального округа;</w:t>
      </w:r>
    </w:p>
    <w:p w14:paraId="3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- транспорт, предназначенный для осуществления социальных пассажирских перевозок между поселениями в границах Сандовского муниципального округа;  </w:t>
      </w:r>
    </w:p>
    <w:p w14:paraId="3F000000">
      <w:pPr>
        <w:pStyle w:val="Style_1"/>
        <w:ind w:firstLine="709"/>
        <w:jc w:val="both"/>
      </w:pPr>
      <w:r>
        <w:rPr>
          <w:sz w:val="24"/>
        </w:rPr>
        <w:t xml:space="preserve">- объекты для поддержки социально ориентированных некоммерческих организаций в случае фактического осуществления ими деятельности, направленной на решение социальных проблем, а также других видов деятельности, предусмотренных </w:t>
      </w:r>
      <w:r>
        <w:rPr>
          <w:rStyle w:val="Style_3_ch"/>
          <w:color w:val="00000A"/>
          <w:sz w:val="24"/>
          <w:u w:val="none"/>
        </w:rPr>
        <w:fldChar w:fldCharType="begin"/>
      </w:r>
      <w:r>
        <w:rPr>
          <w:rStyle w:val="Style_3_ch"/>
          <w:color w:val="00000A"/>
          <w:sz w:val="24"/>
          <w:u w:val="none"/>
        </w:rPr>
        <w:instrText>HYPERLINK "consultantplus://offline/ref=35670633AD509DAB379BC3922BCCC40F3DA50A77E86626A28AA5174B1D53A126938854FACAg9M9I"</w:instrText>
      </w:r>
      <w:r>
        <w:rPr>
          <w:rStyle w:val="Style_3_ch"/>
          <w:color w:val="00000A"/>
          <w:sz w:val="24"/>
          <w:u w:val="none"/>
        </w:rPr>
        <w:fldChar w:fldCharType="separate"/>
      </w:r>
      <w:r>
        <w:rPr>
          <w:rStyle w:val="Style_3_ch"/>
          <w:color w:val="00000A"/>
          <w:sz w:val="24"/>
          <w:u w:val="none"/>
        </w:rPr>
        <w:t>статьей 31.1</w:t>
      </w:r>
      <w:r>
        <w:rPr>
          <w:rStyle w:val="Style_3_ch"/>
          <w:color w:val="00000A"/>
          <w:sz w:val="24"/>
          <w:u w:val="none"/>
        </w:rPr>
        <w:fldChar w:fldCharType="end"/>
      </w:r>
      <w:r>
        <w:rPr>
          <w:sz w:val="24"/>
        </w:rPr>
        <w:t xml:space="preserve"> Федерального закона от 12.01.1996 № 7-ФЗ «О некоммерческих организациях»;</w:t>
      </w:r>
    </w:p>
    <w:p w14:paraId="40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объекты религиозного назначения религиозным организациям;</w:t>
      </w:r>
    </w:p>
    <w:p w14:paraId="4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объекты для размещения некоммерческих организаций, учредителем которых является Администрация Сандовского муниципального  округа;</w:t>
      </w:r>
    </w:p>
    <w:p w14:paraId="4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транспорт, предназначенный для перевозки обучающихся общеобразовательных учреждений Сандовского муниципального  округа;</w:t>
      </w:r>
    </w:p>
    <w:p w14:paraId="4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бани общего пользования.</w:t>
      </w:r>
    </w:p>
    <w:p w14:paraId="44000000">
      <w:pPr>
        <w:pStyle w:val="Style_6"/>
        <w:spacing w:after="0" w:before="0"/>
        <w:ind w:firstLine="709" w:right="0"/>
        <w:rPr>
          <w:sz w:val="24"/>
        </w:rPr>
      </w:pPr>
    </w:p>
    <w:p w14:paraId="45000000">
      <w:pPr>
        <w:pStyle w:val="Style_6"/>
        <w:spacing w:after="0" w:before="0"/>
        <w:ind w:firstLine="0" w:left="0" w:right="0"/>
        <w:rPr>
          <w:sz w:val="24"/>
        </w:rPr>
      </w:pPr>
      <w:r>
        <w:rPr>
          <w:sz w:val="24"/>
        </w:rPr>
        <w:t>III. Арендодатели, Ссудодатели муниципального имущества</w:t>
      </w:r>
    </w:p>
    <w:p w14:paraId="46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6. Арендодателем, Ссудодателем имущества казны и муниципальных казенных учреждений Сандовского муниципального округа (далее – казенные учреждения) является Администрация Сандовского муниципального  округа Тверской области (далее – Администрация). Организация работы по передаче имущества казны и казенных учреждений в аренду, безвозмездное пользование осуществляется структурным подразделением Администрации в сфере управления муниципальным имуществом (далее – уполномоченный орган Администрации).</w:t>
      </w:r>
    </w:p>
    <w:p w14:paraId="4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Арендная плата от передачи в аренду имущества казны и казенных учреждений перечисляется арендаторами муниципального имущества в бюджет Сандовского муниципального  округа.</w:t>
      </w:r>
    </w:p>
    <w:p w14:paraId="4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7. Муниципальные унитарные предприятия Сандовского муниципального  округа (далее – муниципальные предприятия) вправе сдавать в аренду, безвозмездное пользование недвижимое имущество, закрепленное за ними на праве хозяйственного ведения, с согла</w:t>
      </w:r>
      <w:r>
        <w:rPr>
          <w:sz w:val="24"/>
        </w:rPr>
        <w:t>сия Администрации, а также движимое имущество - в порядке, установленном действующим законодательством.</w:t>
      </w:r>
    </w:p>
    <w:p w14:paraId="49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8. Муниципальные бюджетные учреждения Сандовского муниципального  округа и муниципальные автономные учреждения Сандовского муниципального  округа (далее – бюджетные учреждения, автономные учреждения) вправе сдавать в аренду, безвозмездное пользование недвижимое имущество и особо ценное движимое имущество, закрепленное за ними собственником или приобретенное данными учреждениями за счет средств, выделенных собственником на приобретение такого имущества, или за счет средств от приносящей доход деятельности, с согла</w:t>
      </w:r>
      <w:r>
        <w:rPr>
          <w:sz w:val="24"/>
        </w:rPr>
        <w:t xml:space="preserve">сия Администрации. Остальным имуществом, находящимся на праве оперативного управления, бюджетные и автономные учреждения вправе распоряжаться самостоятельно, если иное не установлено законом, при условии, что это не влечет за собой ухудшение основной деятельности и нарушение санитарно-гигиенических, противопожарных и других норм.  </w:t>
      </w:r>
    </w:p>
    <w:p w14:paraId="4A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9. Согласие на передачу в аренду, безвозмездное пользование муниципального имущества в случаях, установленных настоящим Положением, оформляется </w:t>
      </w:r>
      <w:r>
        <w:rPr>
          <w:sz w:val="24"/>
          <w:highlight w:val="white"/>
        </w:rPr>
        <w:t xml:space="preserve">постановлением Администрации.  </w:t>
      </w:r>
    </w:p>
    <w:p w14:paraId="4B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10. Арендаторами объектов аренды, Ссудополучателями объектов безвозмездного пользования могут быть любые юридические и физические лица.</w:t>
      </w:r>
    </w:p>
    <w:p w14:paraId="4C000000">
      <w:pPr>
        <w:pStyle w:val="Style_6"/>
        <w:spacing w:after="0" w:before="0"/>
        <w:ind w:firstLine="709" w:right="0"/>
        <w:rPr>
          <w:sz w:val="24"/>
        </w:rPr>
      </w:pPr>
    </w:p>
    <w:p w14:paraId="4D000000">
      <w:pPr>
        <w:pStyle w:val="Style_6"/>
        <w:spacing w:after="0" w:before="0"/>
        <w:ind w:firstLine="0" w:left="0" w:right="0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V. Передача муниципального имущества в аренду, </w:t>
      </w:r>
      <w:r>
        <w:rPr>
          <w:sz w:val="24"/>
        </w:rPr>
        <w:t>безвозмездное пользование</w:t>
      </w:r>
    </w:p>
    <w:p w14:paraId="4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11. Муниципальное имущество может передаваться в аренду, безвозмездное пользование:</w:t>
      </w:r>
    </w:p>
    <w:p w14:paraId="4F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на аукционной основе;</w:t>
      </w:r>
    </w:p>
    <w:p w14:paraId="50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на конкурсной основе;</w:t>
      </w:r>
    </w:p>
    <w:p w14:paraId="5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без проведения торгов (в случаях, предусмотренных частью 1 статьи 17.1 Федерального закона от 26.07.2006 № 135-ФЗ «О защите конкуренции»).</w:t>
      </w:r>
    </w:p>
    <w:p w14:paraId="5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12. Торги в форме аукциона или конкурса проводятся в соответствии со статьями 447-449 Гражданского кодекса Российской Федерации, статьей 17.1 Федерального закона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от 10.02.2010 № 67).</w:t>
      </w:r>
    </w:p>
    <w:p w14:paraId="5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13. Организацию торгов</w:t>
      </w:r>
      <w:r>
        <w:rPr>
          <w:color w:val="FF0000"/>
          <w:sz w:val="24"/>
        </w:rPr>
        <w:t xml:space="preserve"> </w:t>
      </w:r>
      <w:r>
        <w:rPr>
          <w:sz w:val="24"/>
        </w:rPr>
        <w:t>имущества казны, казенных учреждений осуществляет уполномоченный орган Администрации.</w:t>
      </w:r>
    </w:p>
    <w:p w14:paraId="54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Организацию торгов в отношении имущества, закрепленного на праве хозяйственного ведения или оперативного управления (за исключением имущества казенных учреждений), осуществляют муниципальные предприятия и учреждения.</w:t>
      </w:r>
    </w:p>
    <w:p w14:paraId="55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14. Торги проводятся в форме аукциона или конкурса.</w:t>
      </w:r>
    </w:p>
    <w:p w14:paraId="56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15. Право на заключение договора аренды, безвозмездного пользования приобретает претендент, признанный победителем аукциона, конкурса решением комиссии по проведению торгов.</w:t>
      </w:r>
    </w:p>
    <w:p w14:paraId="57000000">
      <w:pPr>
        <w:pStyle w:val="Style_1"/>
        <w:ind w:firstLine="709"/>
        <w:jc w:val="both"/>
      </w:pPr>
      <w:r>
        <w:rPr>
          <w:sz w:val="24"/>
        </w:rPr>
        <w:t>16. Стартовая цена объекта аренды, безвозмездного пользования без учета   коммунальных платежей определяется на основании отчета об оценке рыночной стоимости, составленного в соответствии с законодательством Российской Федерации об оценочной деятельности и Методики определения и расчета арендной платы за пользование муниципальным имуществом, находящимся в собственности муниципального образования Сандовского муниципального  округ Тверской области (приложение 2 к решению Думы Сандовского муниципального округа, утвердившей настоящее Положение).</w:t>
      </w:r>
    </w:p>
    <w:p w14:paraId="5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17. Конкурсы являются открытыми по составу участников. Аукционы являются открытыми по составу участников и форме подачи предложений.</w:t>
      </w:r>
    </w:p>
    <w:p w14:paraId="59000000">
      <w:pPr>
        <w:pStyle w:val="Style_1"/>
        <w:ind w:firstLine="709"/>
        <w:jc w:val="both"/>
      </w:pPr>
      <w:r>
        <w:rPr>
          <w:sz w:val="24"/>
        </w:rPr>
        <w:t>18. Торги в отношении имущества казны, казенных учреждений проводятся комиссией по проведению торгов (далее – комиссия).</w:t>
      </w:r>
    </w:p>
    <w:p w14:paraId="5A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Торги в отношении муниципального имущества, закрепленного на праве хозяйственного ведения за муниципальными предприятиями или оперативного управления за бюджетными и автономными учреждениями проводят муниципальные предприятия и учреждения.</w:t>
      </w:r>
    </w:p>
    <w:p w14:paraId="5B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19. Заседания комиссии, являются правомочными, если на них присутствуют не менее половины ее членов.</w:t>
      </w:r>
    </w:p>
    <w:p w14:paraId="5C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20. Решения комиссии, принимаются простым большинством голосов членов комиссии, при равенстве голосов голос председателя комиссии является решающим.</w:t>
      </w:r>
    </w:p>
    <w:p w14:paraId="5D000000">
      <w:pPr>
        <w:pStyle w:val="Style_1"/>
        <w:ind w:firstLine="709"/>
        <w:jc w:val="both"/>
        <w:rPr>
          <w:sz w:val="24"/>
        </w:rPr>
      </w:pPr>
      <w:r>
        <w:rPr>
          <w:sz w:val="24"/>
          <w:highlight w:val="white"/>
        </w:rPr>
        <w:t>21. Если на момент окончания срока приема заявок не подано ни одной заявки, комиссия вправе снизить минимальную (стартовую) цену на 20 % и объявить повторные торги.</w:t>
      </w:r>
    </w:p>
    <w:p w14:paraId="5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22. Действие норм данного раздела не распространяется на оказание услуг по предоставлению в местах общего пользования (холлы, вестибюли и т.п.) мест для торговли различными видами товаров, таких, как газетно-журнальная продукция, хлебобулочные изделия и т.п., а также на случаи предоставления объектов недвижимости в почасовое пользование.</w:t>
      </w:r>
    </w:p>
    <w:p w14:paraId="5F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23. Решение о  торгах в отношении имущества казны, казенных учреждений принимается постановлением Администрации.</w:t>
      </w:r>
    </w:p>
    <w:p w14:paraId="60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24. Порядок передачи в аренду, безвозмездное пользование имущества казны, имущества казенных учреждений: </w:t>
      </w:r>
    </w:p>
    <w:p w14:paraId="6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24.1. Инициировать передачу муниципального имущества в аренду, безвозмездное пользование вправе органы местного самоуправления, физические и юридические лица. </w:t>
      </w:r>
    </w:p>
    <w:p w14:paraId="6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Юридические лица и индивидуальные предприниматели, заинтересованные в предоставлении муниципального имущества, обращаются в Администрацию с заявлением, где указывается целевое назначение и характеристика имущества.</w:t>
      </w:r>
    </w:p>
    <w:p w14:paraId="6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14:paraId="64000000">
      <w:pPr>
        <w:pStyle w:val="Style_1"/>
        <w:ind w:firstLine="709"/>
        <w:jc w:val="both"/>
        <w:rPr>
          <w:sz w:val="24"/>
        </w:rPr>
      </w:pPr>
      <w:r>
        <w:rPr>
          <w:b w:val="1"/>
          <w:sz w:val="24"/>
        </w:rPr>
        <w:t>- копия свидетельства о постановке на учет организации (физического лица) в налоговом органе по месту её нахождения (по месту жительства) на территории Российской Федерации;</w:t>
      </w:r>
    </w:p>
    <w:p w14:paraId="65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 копии учредительных документов (для юридических лиц);</w:t>
      </w:r>
    </w:p>
    <w:p w14:paraId="66000000">
      <w:pPr>
        <w:pStyle w:val="Style_1"/>
        <w:ind w:firstLine="709"/>
        <w:jc w:val="both"/>
        <w:rPr>
          <w:sz w:val="24"/>
        </w:rPr>
      </w:pPr>
      <w:r>
        <w:rPr>
          <w:b w:val="1"/>
          <w:sz w:val="24"/>
        </w:rPr>
        <w:t>-  копия свидетельства о внесении записи в Единый государственный реестр юридических лиц или копия свидетельства о внесении записи в Единый государственный реестр индивидуальных предпринимателей;</w:t>
      </w:r>
    </w:p>
    <w:p w14:paraId="6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выписка (заверенная копия) из единого государственного реестра юридических лиц или единого государственного реестра индивидуальных предпринимателей, полученная не позднее шести месяцев до дня подачи заявления.</w:t>
      </w:r>
    </w:p>
    <w:p w14:paraId="6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24.2. Администрация в течение 30 календарных дней со дня получения заявления принимает решение о передаче в аренду, безвозмездное пользование муниципального имущества без торгов, о проведении торгов, либо об отказе в заключении договора аренды, безвозмездного пользования.</w:t>
      </w:r>
    </w:p>
    <w:p w14:paraId="69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24.3. Решение об отказе принимается в следующих случаях:</w:t>
      </w:r>
    </w:p>
    <w:p w14:paraId="6A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представлены не все документы или они не соответствуют установленным требованиям;</w:t>
      </w:r>
    </w:p>
    <w:p w14:paraId="6B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в представленных документах содержится неполная и (или) недостоверная информация;</w:t>
      </w:r>
    </w:p>
    <w:p w14:paraId="6C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предлагаемые заявителем условия аренды, безвозмездного пользования не соответствуют требованиям действующего законодательства.</w:t>
      </w:r>
    </w:p>
    <w:p w14:paraId="6D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25. Порядок передачи в аренду, безвозмездное пользование муниципального имущества, закрепленного на праве хозяйственного ведения за муниципальными предприятиями и на праве оперативного управления за муниципальными учреждениями (за исключением казенных учреждений):</w:t>
      </w:r>
    </w:p>
    <w:p w14:paraId="6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25.1. Для получения согласия на передачу в аренду, безвозмездное пользование недвижимого имущества, закрепленного за муниципальным предприятием, недвижимого имущества и особо ценного движимого имущества, закрепленного за автономными и бюджетными учреждениями собственником или приобретенного данными учреждениями за счет средств, выделенных собственником на приобретение такого имущества или за счет средств от приносящей доход деятельности, муниципальное предприятие, бюджетное и автономное учреждение представляет в Администрацию следующие документы:</w:t>
      </w:r>
    </w:p>
    <w:p w14:paraId="6F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заявление, подписанное руководителем муниципального предприятия, бюджетного, автономного учреждения (далее - заявитель). Заявление должно содержать сведения об имуществе, подлежащем сдаче в аренду, безвозмездное пользование: местонахождение и назначение имущества, обоснование необходимо</w:t>
      </w:r>
      <w:r>
        <w:rPr>
          <w:sz w:val="24"/>
        </w:rPr>
        <w:t>сти передачи в аренду, безвозмездное пользование имущества, причины неиспользования имущества самим заявителем, предполагаемые условия аренды, ссуды (срок, размер арендной платы (для договоров аренды), сведе</w:t>
      </w:r>
      <w:r>
        <w:rPr>
          <w:sz w:val="24"/>
        </w:rPr>
        <w:t>ния об Арендаторе (Ссудополучателе)), анализ влияния аренды на деятельность заявителя;</w:t>
      </w:r>
    </w:p>
    <w:p w14:paraId="70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копия кадастрового паспорта на сдаваемое в аренду, безвозмездное пользование недвижимое имущество, в том числе копия ситуационного плана (экспликации) помещения с указанием границ или копия ситуационного плана местоположения здания, сооружения - для недвижимого имущества;</w:t>
      </w:r>
    </w:p>
    <w:p w14:paraId="7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- копия паспорта транспортного средства, копия паспорта самоходных машин и других видов техники - для транспорта; </w:t>
      </w:r>
    </w:p>
    <w:p w14:paraId="7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проект договора аренды (ссуды).</w:t>
      </w:r>
    </w:p>
    <w:p w14:paraId="7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25.2. Администрация в течение 30 календарных дней со дня получения заявления и всех необходимых документов принимает решение о согласии на передачу в аренду, безвозмездное пользование муниципального имущества, или об отказе в форме постановления Администрации.</w:t>
      </w:r>
    </w:p>
    <w:p w14:paraId="74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25.3. Отказ в передаче в аренду, безвозмездное пользование муниципального имущества допускается в следующих случаях:</w:t>
      </w:r>
    </w:p>
    <w:p w14:paraId="75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представленные документы не соответствуют установленным требованиям;</w:t>
      </w:r>
    </w:p>
    <w:p w14:paraId="76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в представленных документах содержится неполная и (или) недостоверная информация;</w:t>
      </w:r>
    </w:p>
    <w:p w14:paraId="7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аренда, безвозмездное пользование лишает предприятие, учреждение возможности осуществлять дея</w:t>
      </w:r>
      <w:r>
        <w:rPr>
          <w:sz w:val="24"/>
        </w:rPr>
        <w:t>тельность, предмет и цели которой определены уставом, или огра</w:t>
      </w:r>
      <w:r>
        <w:rPr>
          <w:sz w:val="24"/>
        </w:rPr>
        <w:t>ничивает эту возможность;</w:t>
      </w:r>
    </w:p>
    <w:p w14:paraId="7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предлагаемые условия аренды (безвозмездного пользования) не соответствуют требованиям настоящего Положения, действующего законодательства, а также не обеспечивают сохран</w:t>
      </w:r>
      <w:r>
        <w:rPr>
          <w:sz w:val="24"/>
        </w:rPr>
        <w:t>ность имущества или использование его по назначению.</w:t>
      </w:r>
    </w:p>
    <w:p w14:paraId="79000000">
      <w:pPr>
        <w:pStyle w:val="Style_1"/>
        <w:ind w:firstLine="709"/>
        <w:jc w:val="both"/>
        <w:rPr>
          <w:sz w:val="24"/>
        </w:rPr>
      </w:pPr>
    </w:p>
    <w:p w14:paraId="7A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V. Передача муниципального имущества в аренду,</w:t>
      </w:r>
    </w:p>
    <w:p w14:paraId="7B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безвозмездное пользование без проведения торгов</w:t>
      </w:r>
    </w:p>
    <w:p w14:paraId="7C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26. Передача муниципального имущества в аренду, безвозмездное пользование без проведения торгов осуществляется в случаях, предусмотренных частью 1 статьи 17.1 Федерального закона от 27.06.2006 № 135-ФЗ «О защите конкуренции», постановлением Администрации на основании заявления.</w:t>
      </w:r>
    </w:p>
    <w:p w14:paraId="7D000000">
      <w:pPr>
        <w:pStyle w:val="Style_1"/>
        <w:ind w:firstLine="709"/>
        <w:jc w:val="both"/>
        <w:rPr>
          <w:sz w:val="24"/>
        </w:rPr>
      </w:pPr>
    </w:p>
    <w:p w14:paraId="7E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VI. Порядок регистрации договоров аренды и изменений к ним</w:t>
      </w:r>
    </w:p>
    <w:p w14:paraId="7F000000">
      <w:pPr>
        <w:pStyle w:val="Style_1"/>
        <w:ind w:firstLine="709"/>
        <w:jc w:val="both"/>
      </w:pPr>
      <w:r>
        <w:rPr>
          <w:sz w:val="24"/>
        </w:rPr>
        <w:t>2</w:t>
      </w:r>
      <w:r>
        <w:rPr>
          <w:sz w:val="24"/>
        </w:rPr>
        <w:t>7</w:t>
      </w:r>
      <w:r>
        <w:rPr>
          <w:sz w:val="24"/>
        </w:rPr>
        <w:t>. Договор аренды недвижимого имущества, заключенный на срок не менее года, подлежит государственной регистрации.</w:t>
      </w:r>
    </w:p>
    <w:p w14:paraId="80000000">
      <w:pPr>
        <w:pStyle w:val="Style_1"/>
        <w:ind w:firstLine="709"/>
        <w:jc w:val="both"/>
      </w:pPr>
      <w:r>
        <w:rPr>
          <w:sz w:val="24"/>
        </w:rPr>
        <w:t>28</w:t>
      </w:r>
      <w:r>
        <w:rPr>
          <w:sz w:val="24"/>
        </w:rPr>
        <w:t xml:space="preserve">. Обязанность по регистрации договора аренды и всех изменений к нему возлагается на </w:t>
      </w:r>
      <w:r>
        <w:rPr>
          <w:sz w:val="24"/>
          <w:highlight w:val="white"/>
        </w:rPr>
        <w:t>Арендодателя.</w:t>
      </w:r>
    </w:p>
    <w:p w14:paraId="81000000">
      <w:pPr>
        <w:pStyle w:val="Style_1"/>
        <w:ind w:firstLine="709"/>
        <w:jc w:val="both"/>
        <w:rPr>
          <w:sz w:val="24"/>
        </w:rPr>
      </w:pPr>
    </w:p>
    <w:p w14:paraId="82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V</w:t>
      </w:r>
      <w:r>
        <w:rPr>
          <w:b w:val="1"/>
          <w:sz w:val="24"/>
        </w:rPr>
        <w:t>II</w:t>
      </w:r>
      <w:r>
        <w:rPr>
          <w:b w:val="1"/>
          <w:sz w:val="24"/>
        </w:rPr>
        <w:t xml:space="preserve">. Арендная плата, содержание объектов аренды и </w:t>
      </w:r>
      <w:r>
        <w:rPr>
          <w:b w:val="1"/>
          <w:sz w:val="24"/>
        </w:rPr>
        <w:t>безвозмездного пользования</w:t>
      </w:r>
    </w:p>
    <w:p w14:paraId="83000000">
      <w:pPr>
        <w:pStyle w:val="Style_1"/>
        <w:ind w:firstLine="709"/>
        <w:jc w:val="both"/>
      </w:pPr>
      <w:r>
        <w:rPr>
          <w:sz w:val="24"/>
        </w:rPr>
        <w:t>29</w:t>
      </w:r>
      <w:r>
        <w:rPr>
          <w:sz w:val="24"/>
        </w:rPr>
        <w:t>. Арендная плата за пользование муниципальным имуществом вносится Арендатором в размере и порядке, установленные договором аренды.</w:t>
      </w:r>
    </w:p>
    <w:p w14:paraId="84000000">
      <w:pPr>
        <w:pStyle w:val="Style_1"/>
        <w:ind w:firstLine="709"/>
        <w:jc w:val="both"/>
      </w:pPr>
      <w:r>
        <w:rPr>
          <w:sz w:val="24"/>
        </w:rPr>
        <w:t xml:space="preserve">Арендная плата перечисляется Арендатором ежемесячно не позднее </w:t>
      </w:r>
      <w:r>
        <w:rPr>
          <w:sz w:val="24"/>
        </w:rPr>
        <w:t>10</w:t>
      </w:r>
      <w:r>
        <w:rPr>
          <w:sz w:val="24"/>
        </w:rPr>
        <w:t xml:space="preserve"> числа текущего месяца.</w:t>
      </w:r>
    </w:p>
    <w:p w14:paraId="85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По истечении установленных сроков внесения арендной платы, Арендатору начисляются пени из расчета 0,1 % от размера невнесенной арендной платы за каждый календарный день просрочки.</w:t>
      </w:r>
    </w:p>
    <w:p w14:paraId="86000000">
      <w:pPr>
        <w:pStyle w:val="Style_1"/>
        <w:ind w:firstLine="709"/>
        <w:jc w:val="both"/>
      </w:pPr>
      <w:r>
        <w:rPr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 xml:space="preserve">. Изменение размера арендной платы производится не чаще одного раза в год путем направления Арендатору </w:t>
      </w:r>
      <w:r>
        <w:rPr>
          <w:sz w:val="24"/>
          <w:highlight w:val="white"/>
        </w:rPr>
        <w:t xml:space="preserve">уведомления </w:t>
      </w:r>
      <w:r>
        <w:rPr>
          <w:sz w:val="24"/>
        </w:rPr>
        <w:t>не менее чем за месяц до наступления срока платежа. Увеличение размера арендной платы производится на уровень</w:t>
      </w:r>
      <w:r>
        <w:rPr>
          <w:color w:val="FF0000"/>
          <w:sz w:val="24"/>
        </w:rPr>
        <w:t xml:space="preserve"> </w:t>
      </w:r>
      <w:r>
        <w:rPr>
          <w:sz w:val="24"/>
        </w:rPr>
        <w:t>индекса потребительских цен по Тверской области по полному кругу товаров и платных услуг, определяемому Территориальным органом Федеральной службы государственной статистики по Тверской области на декабрь предыдущего года к декабрю года, предшествующего предыдущему году.</w:t>
      </w:r>
    </w:p>
    <w:p w14:paraId="87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1</w:t>
      </w:r>
      <w:r>
        <w:rPr>
          <w:sz w:val="24"/>
        </w:rPr>
        <w:t xml:space="preserve">. </w:t>
      </w:r>
      <w:bookmarkStart w:id="2" w:name="__DdeLink__5843_2047942075"/>
      <w:bookmarkEnd w:id="2"/>
      <w:r>
        <w:rPr>
          <w:sz w:val="24"/>
        </w:rPr>
        <w:t>Оплата коммунальных услуг и затрат на содержание и эксплуатацию объекта аренды (безвозмездного пользования) производится Арендатором (Ссудополучателем) самостоятельно путем заключения отдельных договоров с эксплуатирующими предприятиями, обслуживающими организациями, поставщиками коммунальных услуг. Указанные затраты в расчет размера арендной платы не входят.</w:t>
      </w:r>
    </w:p>
    <w:p w14:paraId="88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2</w:t>
      </w:r>
      <w:r>
        <w:rPr>
          <w:sz w:val="24"/>
        </w:rPr>
        <w:t xml:space="preserve">. Контроль за полнотой и своевременностью внесения Арендаторами арендных платежей за имущество казны осуществляется </w:t>
      </w:r>
      <w:r>
        <w:rPr>
          <w:sz w:val="24"/>
        </w:rPr>
        <w:t>уполномоченным органом Администрации</w:t>
      </w:r>
      <w:r>
        <w:rPr>
          <w:sz w:val="24"/>
        </w:rPr>
        <w:t>, за имущество, закрепленное на праве хозяйственного ведения, оперативного управления, – муниципальными предприятиями, бюджетными и автономными учреждениями.</w:t>
      </w:r>
    </w:p>
    <w:p w14:paraId="89000000">
      <w:pPr>
        <w:pStyle w:val="Style_1"/>
        <w:ind w:firstLine="709"/>
        <w:jc w:val="both"/>
        <w:rPr>
          <w:sz w:val="24"/>
        </w:rPr>
      </w:pPr>
    </w:p>
    <w:p w14:paraId="8A000000">
      <w:pPr>
        <w:pStyle w:val="Style_2"/>
        <w:spacing w:after="0" w:before="0"/>
        <w:ind/>
        <w:jc w:val="center"/>
        <w:rPr>
          <w:sz w:val="24"/>
        </w:rPr>
      </w:pPr>
      <w:r>
        <w:rPr>
          <w:b w:val="1"/>
          <w:sz w:val="24"/>
        </w:rPr>
        <w:t>VI</w:t>
      </w:r>
      <w:r>
        <w:rPr>
          <w:b w:val="1"/>
          <w:sz w:val="24"/>
        </w:rPr>
        <w:t>II</w:t>
      </w:r>
      <w:r>
        <w:rPr>
          <w:b w:val="1"/>
          <w:sz w:val="24"/>
        </w:rPr>
        <w:t>. Субаренда</w:t>
      </w:r>
    </w:p>
    <w:p w14:paraId="8B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3</w:t>
      </w:r>
      <w:r>
        <w:rPr>
          <w:sz w:val="24"/>
        </w:rPr>
        <w:t>. Сдача Арендаторами муниципального имущества в субаренду осуществляется в соответствии с Федеральным законом от 26.07.2006 № 135-ФЗ «О защите конкуренции».</w:t>
      </w:r>
    </w:p>
    <w:p w14:paraId="8C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4</w:t>
      </w:r>
      <w:r>
        <w:rPr>
          <w:sz w:val="24"/>
        </w:rPr>
        <w:t>. Субаренда допускается только с согласия Арендодателя и при условии, что Арендатор надлежащим образом выполняет условия договора аренды.</w:t>
      </w:r>
    </w:p>
    <w:p w14:paraId="8D000000">
      <w:pPr>
        <w:pStyle w:val="Style_1"/>
        <w:ind w:firstLine="709"/>
        <w:jc w:val="both"/>
        <w:rPr>
          <w:sz w:val="24"/>
        </w:rPr>
      </w:pPr>
    </w:p>
    <w:p w14:paraId="8E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5</w:t>
      </w:r>
      <w:r>
        <w:rPr>
          <w:sz w:val="24"/>
        </w:rPr>
        <w:t xml:space="preserve">. Срок договора о предоставлении помещения в субаренду не должен превышать срока договора аренды. Досрочное прекращение договора аренды влечет прекращение заключенного в соответствии с ним договора субаренды.  </w:t>
      </w:r>
    </w:p>
    <w:p w14:paraId="8F000000">
      <w:pPr>
        <w:pStyle w:val="Style_1"/>
        <w:ind w:firstLine="709"/>
        <w:jc w:val="both"/>
      </w:pPr>
      <w:r>
        <w:rPr>
          <w:sz w:val="24"/>
        </w:rPr>
        <w:t>3</w:t>
      </w:r>
      <w:r>
        <w:rPr>
          <w:sz w:val="24"/>
        </w:rPr>
        <w:t>6</w:t>
      </w:r>
      <w:r>
        <w:rPr>
          <w:sz w:val="24"/>
        </w:rPr>
        <w:t>. Порядок расчетов Арендаторов с Субарендаторами определяется договором между ними.</w:t>
      </w:r>
    </w:p>
    <w:p w14:paraId="90000000">
      <w:pPr>
        <w:pStyle w:val="Style_1"/>
        <w:ind w:firstLine="709"/>
        <w:jc w:val="both"/>
        <w:rPr>
          <w:sz w:val="24"/>
        </w:rPr>
      </w:pPr>
    </w:p>
    <w:p w14:paraId="91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>X. Порядок продления и переоформления договоров аренды</w:t>
      </w:r>
    </w:p>
    <w:p w14:paraId="92000000">
      <w:pPr>
        <w:pStyle w:val="Style_1"/>
        <w:ind w:firstLine="709"/>
        <w:jc w:val="both"/>
      </w:pPr>
      <w:r>
        <w:rPr>
          <w:sz w:val="24"/>
        </w:rPr>
        <w:t>37</w:t>
      </w:r>
      <w:r>
        <w:rPr>
          <w:sz w:val="24"/>
        </w:rPr>
        <w:t xml:space="preserve">. Продление договоров аренды на новый срок осуществляется при добросовестном исполнении Арендатором условий договора в порядке, установленном Федеральным законом от 26.07.2006 № 135-ФЗ «О защите конкуренции» посредством заключения договора аренды на новый срок на основании </w:t>
      </w:r>
      <w:r>
        <w:rPr>
          <w:sz w:val="24"/>
          <w:highlight w:val="white"/>
        </w:rPr>
        <w:t>постановления Администрации.</w:t>
      </w:r>
    </w:p>
    <w:p w14:paraId="93000000">
      <w:pPr>
        <w:pStyle w:val="Style_1"/>
        <w:ind w:firstLine="709"/>
        <w:jc w:val="both"/>
        <w:rPr>
          <w:sz w:val="24"/>
        </w:rPr>
      </w:pPr>
    </w:p>
    <w:p w14:paraId="94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X. Передача прав и обязанностей по договору аренды,</w:t>
      </w:r>
    </w:p>
    <w:p w14:paraId="95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договору безвозмездного пользования</w:t>
      </w:r>
    </w:p>
    <w:p w14:paraId="96000000">
      <w:pPr>
        <w:pStyle w:val="Style_1"/>
        <w:ind w:firstLine="709"/>
        <w:jc w:val="both"/>
      </w:pPr>
      <w:r>
        <w:rPr>
          <w:sz w:val="24"/>
        </w:rPr>
        <w:t>38</w:t>
      </w:r>
      <w:r>
        <w:rPr>
          <w:sz w:val="24"/>
        </w:rPr>
        <w:t>. Передача Арендатором своих прав и обязанностей по договору аренды другому лицу (перенаем) допускается только с согласия Администрации в порядке, установленном действующим законодательством.</w:t>
      </w:r>
    </w:p>
    <w:p w14:paraId="97000000">
      <w:pPr>
        <w:pStyle w:val="Style_1"/>
        <w:ind w:firstLine="709"/>
        <w:jc w:val="both"/>
      </w:pPr>
      <w:r>
        <w:rPr>
          <w:sz w:val="24"/>
        </w:rPr>
        <w:t>39</w:t>
      </w:r>
      <w:r>
        <w:rPr>
          <w:sz w:val="24"/>
        </w:rPr>
        <w:t>. Имущество, переданное по договору безвозмездного пользования, не может быть передано Ссудополучателем в пользование третьим лицам.</w:t>
      </w:r>
    </w:p>
    <w:p w14:paraId="98000000">
      <w:pPr>
        <w:pStyle w:val="Style_1"/>
        <w:ind w:firstLine="709"/>
        <w:jc w:val="center"/>
        <w:rPr>
          <w:b w:val="1"/>
          <w:sz w:val="24"/>
        </w:rPr>
      </w:pPr>
    </w:p>
    <w:p w14:paraId="99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Х</w:t>
      </w:r>
      <w:r>
        <w:rPr>
          <w:b w:val="1"/>
          <w:sz w:val="24"/>
        </w:rPr>
        <w:t>I</w:t>
      </w:r>
      <w:r>
        <w:rPr>
          <w:b w:val="1"/>
          <w:sz w:val="24"/>
        </w:rPr>
        <w:t>. Переустройство, перепланировка и иные изменения</w:t>
      </w:r>
    </w:p>
    <w:p w14:paraId="9A000000">
      <w:pPr>
        <w:pStyle w:val="Style_6"/>
        <w:spacing w:after="0" w:before="0"/>
        <w:ind w:firstLine="0" w:left="0" w:right="0"/>
        <w:rPr>
          <w:sz w:val="24"/>
        </w:rPr>
      </w:pPr>
      <w:r>
        <w:rPr>
          <w:sz w:val="24"/>
        </w:rPr>
        <w:t>объектов аренды, безвозмездного пользования</w:t>
      </w:r>
    </w:p>
    <w:p w14:paraId="9B000000">
      <w:pPr>
        <w:pStyle w:val="Style_1"/>
        <w:numPr>
          <w:ilvl w:val="0"/>
          <w:numId w:val="0"/>
        </w:numPr>
        <w:ind w:firstLine="709"/>
        <w:jc w:val="both"/>
        <w:outlineLvl w:val="0"/>
      </w:pPr>
      <w:r>
        <w:rPr>
          <w:sz w:val="24"/>
        </w:rPr>
        <w:t>40</w:t>
      </w:r>
      <w:r>
        <w:rPr>
          <w:sz w:val="24"/>
        </w:rPr>
        <w:t>. Арендатор (Ссудополучатель) имеет право производить капитальный ремонт, переустройство,  перепланировку, либо иные изменения, затрагивающие конструкцию и технические характеристики используемого  муниципального имущества, только после получения письменного согласования с Арендодателем (Ссудодателем), а также с органами, согласование с которыми предусмотрено за</w:t>
      </w:r>
      <w:r>
        <w:rPr>
          <w:sz w:val="24"/>
        </w:rPr>
        <w:t xml:space="preserve">конодательством. Оплата работ по проведению капитального ремонта, перепланировки, переустройства производится за счет собственных средств Арендатора (Ссудополучателя), затраты по капитальному ремонту, вызванного неотложной необходимостью, подлежат зачету в счет арендных платежей в соответствии с </w:t>
      </w:r>
      <w:r>
        <w:rPr>
          <w:sz w:val="24"/>
        </w:rPr>
        <w:t>Методикой 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 Тверской области</w:t>
      </w:r>
      <w:r>
        <w:rPr>
          <w:sz w:val="24"/>
        </w:rPr>
        <w:t>.</w:t>
      </w:r>
    </w:p>
    <w:p w14:paraId="9C000000">
      <w:pPr>
        <w:pStyle w:val="Style_1"/>
        <w:ind w:firstLine="709"/>
        <w:jc w:val="both"/>
      </w:pPr>
      <w:r>
        <w:rPr>
          <w:sz w:val="24"/>
        </w:rPr>
        <w:t>41</w:t>
      </w:r>
      <w:r>
        <w:rPr>
          <w:sz w:val="24"/>
        </w:rPr>
        <w:t>. Арендатор (Ссудополучатель) обязан до начала проведения работ, связанных с переустрой</w:t>
      </w:r>
      <w:r>
        <w:rPr>
          <w:sz w:val="24"/>
        </w:rPr>
        <w:t>ством,  перепланировкой, либо иными изменениями, затрагивающими конст</w:t>
      </w:r>
      <w:r>
        <w:rPr>
          <w:sz w:val="24"/>
        </w:rPr>
        <w:t>рукцию муниципального имущества, а также в случае проведения капитального ре</w:t>
      </w:r>
      <w:r>
        <w:rPr>
          <w:sz w:val="24"/>
        </w:rPr>
        <w:t>монта представить Арендодателю (Ссудодателю) следующие документы:</w:t>
      </w:r>
    </w:p>
    <w:p w14:paraId="9D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заявление на проведение работ по переустройству,</w:t>
      </w:r>
      <w:r>
        <w:rPr>
          <w:b w:val="1"/>
          <w:color w:val="FF0000"/>
          <w:sz w:val="24"/>
        </w:rPr>
        <w:t xml:space="preserve"> </w:t>
      </w:r>
      <w:r>
        <w:rPr>
          <w:sz w:val="24"/>
        </w:rPr>
        <w:t>перепланировке, ли</w:t>
      </w:r>
      <w:r>
        <w:rPr>
          <w:sz w:val="24"/>
        </w:rPr>
        <w:t>бо иным изменениям, затрагивающим конструкцию муниципального иму</w:t>
      </w:r>
      <w:r>
        <w:rPr>
          <w:sz w:val="24"/>
        </w:rPr>
        <w:t>щества;</w:t>
      </w:r>
    </w:p>
    <w:p w14:paraId="9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предварительный проект предполагаемых изменений (перепланировок);</w:t>
      </w:r>
    </w:p>
    <w:p w14:paraId="9F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акт обследования состояния помещения (здания, сооружения) комиссией в составе Арендатора (Ссудополучателя), представителей Арендодателя (Ссудодателя), представителя организации, на которую возло</w:t>
      </w:r>
      <w:r>
        <w:rPr>
          <w:sz w:val="24"/>
        </w:rPr>
        <w:t>жены функции технического надзора за строительством, реконструкцией и капитальным ремонтом объектов, с заключением о необходимости про</w:t>
      </w:r>
      <w:r>
        <w:rPr>
          <w:sz w:val="24"/>
        </w:rPr>
        <w:t>ведения капитального ремонта либо о возможности переустройства, пере</w:t>
      </w:r>
      <w:r>
        <w:rPr>
          <w:sz w:val="24"/>
        </w:rPr>
        <w:t>планировки либо иных изменений, затрагивающих конструкцию недвижимого имущества;</w:t>
      </w:r>
    </w:p>
    <w:p w14:paraId="A0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дефектную ведомость на ремонтные работы, согласованную с организа</w:t>
      </w:r>
      <w:r>
        <w:rPr>
          <w:sz w:val="24"/>
        </w:rPr>
        <w:t>цией, на которую возложены функции технического надзора за строитель</w:t>
      </w:r>
      <w:r>
        <w:rPr>
          <w:sz w:val="24"/>
        </w:rPr>
        <w:t>ством, реконструкцией и капитальным ремонтом объектов;</w:t>
      </w:r>
    </w:p>
    <w:p w14:paraId="A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- смету затрат на проведение работ, согласованную с организацией, на которую возложены функции технического надзора за строительством, реконструкцией и капитальным ремонтом объектов.</w:t>
      </w:r>
    </w:p>
    <w:p w14:paraId="A2000000">
      <w:pPr>
        <w:pStyle w:val="Style_1"/>
        <w:ind w:firstLine="709"/>
        <w:jc w:val="both"/>
        <w:rPr>
          <w:b w:val="1"/>
          <w:sz w:val="24"/>
        </w:rPr>
      </w:pPr>
    </w:p>
    <w:p w14:paraId="A3000000">
      <w:pPr>
        <w:pStyle w:val="Style_1"/>
        <w:ind/>
        <w:jc w:val="center"/>
        <w:rPr>
          <w:sz w:val="24"/>
        </w:rPr>
      </w:pPr>
      <w:r>
        <w:rPr>
          <w:b w:val="1"/>
          <w:sz w:val="24"/>
        </w:rPr>
        <w:t>X</w:t>
      </w:r>
      <w:r>
        <w:rPr>
          <w:b w:val="1"/>
          <w:sz w:val="24"/>
        </w:rPr>
        <w:t>II</w:t>
      </w:r>
      <w:r>
        <w:rPr>
          <w:b w:val="1"/>
          <w:sz w:val="24"/>
        </w:rPr>
        <w:t>. Переходные и заключительные положения</w:t>
      </w:r>
    </w:p>
    <w:p w14:paraId="A4000000">
      <w:pPr>
        <w:pStyle w:val="Style_1"/>
        <w:ind w:firstLine="709"/>
        <w:jc w:val="both"/>
      </w:pPr>
      <w:r>
        <w:rPr>
          <w:sz w:val="24"/>
        </w:rPr>
        <w:t>4</w:t>
      </w:r>
      <w:r>
        <w:rPr>
          <w:sz w:val="24"/>
        </w:rPr>
        <w:t>2</w:t>
      </w:r>
      <w:r>
        <w:rPr>
          <w:sz w:val="24"/>
        </w:rPr>
        <w:t xml:space="preserve">. Все споры по договорам аренды (безвозмездного пользования), </w:t>
      </w:r>
      <w:r>
        <w:rPr>
          <w:b w:val="1"/>
          <w:sz w:val="24"/>
        </w:rPr>
        <w:t xml:space="preserve">    </w:t>
      </w:r>
      <w:r>
        <w:rPr>
          <w:sz w:val="24"/>
        </w:rPr>
        <w:t>рассматриваются в порядке, установленном законодательством Российской Федерации.</w:t>
      </w:r>
    </w:p>
    <w:p w14:paraId="A5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>3</w:t>
      </w:r>
      <w:r>
        <w:rPr>
          <w:sz w:val="24"/>
        </w:rPr>
        <w:t>. Контроль за соблюдением Арендаторами (Ссудополучателями) договоров аренды (безвозмездного пользования) в отношении имущества казны осуществляется уполномоченным органом Администрации, в отношении имущества, закрепленного на праве хозяйственного ведения и оперативного управления – муниципальными предприятиями, бюджетными и автономными учреждениями.</w:t>
      </w:r>
    </w:p>
    <w:p w14:paraId="A6000000">
      <w:pPr>
        <w:pStyle w:val="Style_1"/>
        <w:ind/>
        <w:jc w:val="right"/>
        <w:rPr>
          <w:sz w:val="24"/>
        </w:rPr>
      </w:pPr>
    </w:p>
    <w:p w14:paraId="A7000000">
      <w:pPr>
        <w:pStyle w:val="Style_1"/>
        <w:ind/>
        <w:jc w:val="right"/>
        <w:rPr>
          <w:sz w:val="24"/>
        </w:rPr>
      </w:pPr>
    </w:p>
    <w:p w14:paraId="A8000000">
      <w:pPr>
        <w:pStyle w:val="Style_1"/>
        <w:ind/>
        <w:jc w:val="right"/>
        <w:rPr>
          <w:sz w:val="24"/>
        </w:rPr>
      </w:pPr>
    </w:p>
    <w:p w14:paraId="A9000000">
      <w:pPr>
        <w:pStyle w:val="Style_1"/>
        <w:ind/>
        <w:jc w:val="right"/>
        <w:rPr>
          <w:sz w:val="24"/>
        </w:rPr>
      </w:pPr>
    </w:p>
    <w:p w14:paraId="AA000000">
      <w:pPr>
        <w:pStyle w:val="Style_1"/>
        <w:ind/>
        <w:jc w:val="right"/>
        <w:rPr>
          <w:sz w:val="24"/>
        </w:rPr>
      </w:pPr>
    </w:p>
    <w:p w14:paraId="AB000000">
      <w:pPr>
        <w:pStyle w:val="Style_1"/>
        <w:ind/>
        <w:jc w:val="right"/>
        <w:rPr>
          <w:sz w:val="24"/>
        </w:rPr>
      </w:pPr>
    </w:p>
    <w:p w14:paraId="AC000000">
      <w:pPr>
        <w:pStyle w:val="Style_1"/>
        <w:ind/>
        <w:jc w:val="right"/>
        <w:rPr>
          <w:sz w:val="24"/>
        </w:rPr>
      </w:pPr>
    </w:p>
    <w:p w14:paraId="AD000000">
      <w:pPr>
        <w:pStyle w:val="Style_1"/>
        <w:ind/>
        <w:jc w:val="right"/>
        <w:rPr>
          <w:sz w:val="24"/>
        </w:rPr>
      </w:pPr>
    </w:p>
    <w:p w14:paraId="AE000000">
      <w:pPr>
        <w:pStyle w:val="Style_1"/>
        <w:ind/>
        <w:jc w:val="right"/>
        <w:rPr>
          <w:sz w:val="24"/>
        </w:rPr>
      </w:pPr>
    </w:p>
    <w:p w14:paraId="AF000000">
      <w:pPr>
        <w:pStyle w:val="Style_1"/>
        <w:ind/>
        <w:jc w:val="right"/>
        <w:rPr>
          <w:sz w:val="24"/>
        </w:rPr>
      </w:pPr>
    </w:p>
    <w:p w14:paraId="B0000000">
      <w:pPr>
        <w:pStyle w:val="Style_1"/>
        <w:ind/>
        <w:jc w:val="right"/>
        <w:rPr>
          <w:sz w:val="24"/>
        </w:rPr>
      </w:pPr>
    </w:p>
    <w:p w14:paraId="B1000000">
      <w:pPr>
        <w:pStyle w:val="Style_1"/>
        <w:ind/>
        <w:jc w:val="right"/>
        <w:rPr>
          <w:sz w:val="24"/>
        </w:rPr>
      </w:pPr>
    </w:p>
    <w:p w14:paraId="B2000000">
      <w:pPr>
        <w:pStyle w:val="Style_1"/>
        <w:ind/>
        <w:jc w:val="right"/>
        <w:rPr>
          <w:sz w:val="24"/>
        </w:rPr>
      </w:pPr>
    </w:p>
    <w:p w14:paraId="B3000000">
      <w:pPr>
        <w:pStyle w:val="Style_1"/>
        <w:ind/>
        <w:jc w:val="right"/>
        <w:rPr>
          <w:sz w:val="24"/>
        </w:rPr>
      </w:pPr>
    </w:p>
    <w:p w14:paraId="B4000000">
      <w:pPr>
        <w:pStyle w:val="Style_1"/>
        <w:ind/>
        <w:jc w:val="right"/>
        <w:rPr>
          <w:sz w:val="24"/>
        </w:rPr>
      </w:pPr>
    </w:p>
    <w:p w14:paraId="B5000000">
      <w:pPr>
        <w:pStyle w:val="Style_1"/>
        <w:ind/>
        <w:jc w:val="right"/>
        <w:rPr>
          <w:sz w:val="24"/>
        </w:rPr>
      </w:pPr>
    </w:p>
    <w:p w14:paraId="B6000000">
      <w:pPr>
        <w:pStyle w:val="Style_1"/>
        <w:ind/>
        <w:jc w:val="right"/>
        <w:rPr>
          <w:sz w:val="24"/>
        </w:rPr>
      </w:pPr>
    </w:p>
    <w:p w14:paraId="B7000000">
      <w:pPr>
        <w:pStyle w:val="Style_1"/>
        <w:ind/>
        <w:jc w:val="right"/>
        <w:rPr>
          <w:sz w:val="24"/>
        </w:rPr>
      </w:pPr>
    </w:p>
    <w:p w14:paraId="B8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 </w:t>
      </w:r>
    </w:p>
    <w:p w14:paraId="B9000000">
      <w:pPr>
        <w:pStyle w:val="Style_1"/>
        <w:ind/>
        <w:jc w:val="right"/>
        <w:rPr>
          <w:sz w:val="24"/>
        </w:rPr>
      </w:pPr>
    </w:p>
    <w:p w14:paraId="BA000000">
      <w:pPr>
        <w:pStyle w:val="Style_1"/>
        <w:ind/>
        <w:jc w:val="right"/>
        <w:rPr>
          <w:sz w:val="24"/>
        </w:rPr>
      </w:pPr>
    </w:p>
    <w:p w14:paraId="BB000000">
      <w:pPr>
        <w:pStyle w:val="Style_1"/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BC000000">
      <w:pPr>
        <w:pStyle w:val="Style_1"/>
        <w:ind/>
        <w:jc w:val="right"/>
        <w:rPr>
          <w:sz w:val="24"/>
        </w:rPr>
      </w:pPr>
      <w:r>
        <w:rPr>
          <w:sz w:val="24"/>
        </w:rPr>
        <w:t xml:space="preserve">Утвержден решением Думы  Сандовского </w:t>
      </w:r>
    </w:p>
    <w:p w14:paraId="BD000000">
      <w:pPr>
        <w:pStyle w:val="Style_1"/>
        <w:ind/>
        <w:jc w:val="right"/>
        <w:rPr>
          <w:sz w:val="24"/>
        </w:rPr>
      </w:pPr>
      <w:r>
        <w:rPr>
          <w:sz w:val="24"/>
        </w:rPr>
        <w:t>муниципального округа  от __________ № ____</w:t>
      </w:r>
    </w:p>
    <w:p w14:paraId="BE000000">
      <w:pPr>
        <w:pStyle w:val="Style_2"/>
        <w:spacing w:after="0" w:before="0"/>
        <w:ind/>
        <w:jc w:val="center"/>
        <w:rPr>
          <w:b w:val="1"/>
          <w:sz w:val="24"/>
        </w:rPr>
      </w:pPr>
    </w:p>
    <w:p w14:paraId="BF000000">
      <w:pPr>
        <w:pStyle w:val="Style_1"/>
        <w:numPr>
          <w:ilvl w:val="0"/>
          <w:numId w:val="0"/>
        </w:numPr>
        <w:ind/>
        <w:jc w:val="center"/>
        <w:outlineLvl w:val="0"/>
        <w:rPr>
          <w:b w:val="1"/>
          <w:sz w:val="24"/>
        </w:rPr>
      </w:pPr>
    </w:p>
    <w:p w14:paraId="C0000000">
      <w:pPr>
        <w:pStyle w:val="Style_1"/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b w:val="1"/>
          <w:sz w:val="24"/>
        </w:rPr>
        <w:t>Методика</w:t>
      </w:r>
      <w:r>
        <w:rPr>
          <w:b w:val="1"/>
          <w:sz w:val="24"/>
        </w:rPr>
        <w:br/>
      </w:r>
      <w:r>
        <w:rPr>
          <w:b w:val="1"/>
          <w:sz w:val="24"/>
        </w:rPr>
        <w:t>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 Тверской области</w:t>
      </w:r>
      <w:r>
        <w:rPr>
          <w:b w:val="1"/>
          <w:sz w:val="24"/>
        </w:rPr>
        <w:br/>
      </w:r>
    </w:p>
    <w:p w14:paraId="C1000000">
      <w:pPr>
        <w:pStyle w:val="Style_1"/>
        <w:numPr>
          <w:ilvl w:val="0"/>
          <w:numId w:val="0"/>
        </w:numPr>
        <w:ind/>
        <w:jc w:val="center"/>
        <w:outlineLvl w:val="0"/>
        <w:rPr>
          <w:sz w:val="24"/>
        </w:rPr>
      </w:pPr>
      <w:bookmarkStart w:id="3" w:name="sub_100"/>
      <w:r>
        <w:rPr>
          <w:b w:val="1"/>
          <w:sz w:val="24"/>
        </w:rPr>
        <w:t>I</w:t>
      </w:r>
      <w:bookmarkEnd w:id="3"/>
      <w:r>
        <w:rPr>
          <w:b w:val="1"/>
          <w:sz w:val="24"/>
        </w:rPr>
        <w:t>. Общие положения</w:t>
      </w:r>
    </w:p>
    <w:p w14:paraId="C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1. Настоящая Методика </w:t>
      </w:r>
      <w:r>
        <w:rPr>
          <w:sz w:val="24"/>
        </w:rPr>
        <w:t>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 Тверской области</w:t>
      </w:r>
      <w:bookmarkStart w:id="4" w:name="sub_101"/>
      <w:bookmarkEnd w:id="4"/>
      <w:r>
        <w:rPr>
          <w:sz w:val="24"/>
        </w:rPr>
        <w:t xml:space="preserve">  (далее – Методика) разработана в целях установления величины арендной платы за пользование объектами имущества, находящегося в собственности муниципального образования Сандовский муниципальный округ Тверской области (далее – муниципальное имущество, Сандовский муниципальный округ), по рыночным арендным ставкам.</w:t>
      </w:r>
    </w:p>
    <w:p w14:paraId="C3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Вместе с тем, Методика учитывает интересы хозяйствующих субъектов, нуждающихся в экономической поддержке.</w:t>
      </w:r>
    </w:p>
    <w:p w14:paraId="C4000000">
      <w:pPr>
        <w:pStyle w:val="Style_1"/>
        <w:ind w:firstLine="709"/>
        <w:jc w:val="both"/>
        <w:rPr>
          <w:sz w:val="24"/>
        </w:rPr>
      </w:pPr>
      <w:bookmarkStart w:id="5" w:name="sub_102"/>
      <w:bookmarkEnd w:id="5"/>
      <w:r>
        <w:rPr>
          <w:sz w:val="24"/>
        </w:rPr>
        <w:t>2. Арендная плата определяется и рассчитывается индивидуально для каждого объекта аренды.</w:t>
      </w:r>
    </w:p>
    <w:p w14:paraId="C5000000">
      <w:pPr>
        <w:pStyle w:val="Style_1"/>
        <w:ind w:firstLine="709"/>
        <w:jc w:val="both"/>
        <w:rPr>
          <w:sz w:val="24"/>
        </w:rPr>
      </w:pPr>
      <w:bookmarkStart w:id="6" w:name="sub_103"/>
      <w:bookmarkStart w:id="7" w:name="sub_1021"/>
      <w:bookmarkEnd w:id="7"/>
      <w:r>
        <w:rPr>
          <w:sz w:val="24"/>
        </w:rPr>
        <w:t>3. При определении арендной платы за пользование муниципальным имуществом учитывается рыночная стоимость муниципального имущества и рыночная стоимость права аренды такого имущества, определенные в соответствии с Федеральным законом от 29.07.1998 № 135-ФЗ «Об оценочной деятельности в Российской Федерации».</w:t>
      </w:r>
      <w:bookmarkStart w:id="8" w:name="sub_104"/>
      <w:bookmarkEnd w:id="6"/>
      <w:r>
        <w:rPr>
          <w:sz w:val="24"/>
        </w:rPr>
        <w:t xml:space="preserve"> </w:t>
      </w:r>
    </w:p>
    <w:p w14:paraId="C6000000">
      <w:pPr>
        <w:pStyle w:val="Style_1"/>
        <w:ind w:firstLine="709"/>
        <w:jc w:val="both"/>
        <w:rPr>
          <w:sz w:val="24"/>
        </w:rPr>
      </w:pPr>
      <w:bookmarkStart w:id="9" w:name="sub_106"/>
      <w:bookmarkEnd w:id="8"/>
      <w:r>
        <w:rPr>
          <w:sz w:val="24"/>
        </w:rPr>
        <w:t xml:space="preserve">4. В случае проведения Арендатором капитального ремонта, переустройства, перепланировки либо иных изменений, затрагивающих конструкцию занимаемого имущества в соответствии с разделом </w:t>
      </w:r>
      <w:r>
        <w:rPr>
          <w:sz w:val="24"/>
        </w:rPr>
        <w:t>XI</w:t>
      </w:r>
      <w:r>
        <w:rPr>
          <w:sz w:val="24"/>
        </w:rPr>
        <w:t xml:space="preserve"> Положения о порядке передачи муниципального имущества муниципального образования Сандовский муниципальный округ Тверской области в аренду и безвозмездное пользование (приложение 1 к решению  Думы Сандовского муниципального округа, утвердившей Положение), величина арендной платы, определенная в соответствии с настоящей Методикой, подлежит уменьшению</w:t>
      </w:r>
      <w:bookmarkEnd w:id="9"/>
      <w:r>
        <w:rPr>
          <w:sz w:val="24"/>
        </w:rPr>
        <w:t xml:space="preserve"> для компенсации затрат арендатора на капитальный ремонт, реконструкцию, неотделимые улучшения объекта нежилого фонда по действующим договорам аренды - на сумму затрат.</w:t>
      </w:r>
    </w:p>
    <w:p w14:paraId="C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Уменьшение арендной платы производится путем применения понижающего корректирующего коэффициента (</w:t>
      </w:r>
      <w:r>
        <w:rPr>
          <w:sz w:val="24"/>
        </w:rPr>
        <w:t>) к определенному в соответствии с настоящей Методикой размеру арендной платы. При этом указанный коэффициент подлежит установлению лишь на период времени, позволяющий зачесть произведенные на объекте аренды затраты.</w:t>
      </w:r>
    </w:p>
    <w:p w14:paraId="C8000000">
      <w:pPr>
        <w:pStyle w:val="Style_1"/>
        <w:ind w:firstLine="709"/>
        <w:jc w:val="both"/>
        <w:rPr>
          <w:sz w:val="24"/>
        </w:rPr>
      </w:pPr>
      <w:bookmarkStart w:id="10" w:name="sub_107"/>
      <w:bookmarkEnd w:id="10"/>
      <w:r>
        <w:rPr>
          <w:sz w:val="24"/>
        </w:rPr>
        <w:t>5. Объекты муниципального имущества могут предоставляться в аренду отдельным категориям арендаторов, перечень которых утверждается Администрацией, за минимальную (льготную) арендную плату путем применения понижающего коэффициента социальной значимости (</w:t>
      </w:r>
      <w:r>
        <w:rPr>
          <w:sz w:val="24"/>
        </w:rPr>
        <w:t>) к определенному в соответствии с настоящей Методикой размеру арендной платы.</w:t>
      </w:r>
    </w:p>
    <w:p w14:paraId="C9000000">
      <w:pPr>
        <w:pStyle w:val="Style_1"/>
        <w:ind w:firstLine="709"/>
        <w:jc w:val="both"/>
        <w:rPr>
          <w:sz w:val="24"/>
        </w:rPr>
      </w:pPr>
    </w:p>
    <w:p w14:paraId="CA000000">
      <w:pPr>
        <w:pStyle w:val="Style_1"/>
        <w:numPr>
          <w:ilvl w:val="0"/>
          <w:numId w:val="0"/>
        </w:numPr>
        <w:ind/>
        <w:jc w:val="center"/>
        <w:outlineLvl w:val="0"/>
        <w:rPr>
          <w:sz w:val="24"/>
        </w:rPr>
      </w:pPr>
      <w:bookmarkStart w:id="11" w:name="sub_1071"/>
      <w:bookmarkEnd w:id="11"/>
      <w:r>
        <w:rPr>
          <w:b w:val="1"/>
          <w:sz w:val="24"/>
        </w:rPr>
        <w:t>II</w:t>
      </w:r>
      <w:r>
        <w:rPr>
          <w:b w:val="1"/>
          <w:sz w:val="24"/>
        </w:rPr>
        <w:t xml:space="preserve">. Расчет арендной платы за пользование недвижимым </w:t>
      </w:r>
      <w:bookmarkStart w:id="12" w:name="sub_200"/>
      <w:bookmarkEnd w:id="12"/>
      <w:r>
        <w:rPr>
          <w:b w:val="1"/>
          <w:sz w:val="24"/>
        </w:rPr>
        <w:t>муниципальным имуществом</w:t>
      </w:r>
    </w:p>
    <w:p w14:paraId="CB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6. Расчет арендной платы за пользование недвижимым муниципальным имуществом, подлежащей ежемесячному перечислению в бюджет Сандовского муниципального округа, осуществляется по следующей формуле:</w:t>
      </w:r>
    </w:p>
    <w:p w14:paraId="CC000000">
      <w:pPr>
        <w:pStyle w:val="Style_1"/>
        <w:ind w:firstLine="709"/>
        <w:jc w:val="left"/>
        <w:rPr>
          <w:sz w:val="24"/>
        </w:rPr>
      </w:pPr>
      <w:bookmarkStart w:id="13" w:name="sub_208"/>
      <w:bookmarkEnd w:id="13"/>
      <w:r>
        <w:rPr>
          <w:sz w:val="24"/>
        </w:rPr>
        <w:t>где:</w:t>
      </w:r>
    </w:p>
    <w:p w14:paraId="CD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размер арендной платы в месяц, руб.;</w:t>
      </w:r>
    </w:p>
    <w:p w14:paraId="CE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годовая рыночная арендная плата за пользование недвижимым муниципальным имуществом, определенная на основании отчета об определении рыночной стоимости объекта оценки, составленного в соответствии с Федеральным законом от 29.07.1998 № 135-ФЗ «Об оценочной деятельности в Российской Федерации» или по итогам публичных торгов, руб.;</w:t>
      </w:r>
    </w:p>
    <w:p w14:paraId="CF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- коэффициент ежегодного индексирования размера арендной платы, который ежегодно утверждается Администрацией Сандовского муниципального округа (далее – Администрация) не позднее 1 марта и равен индексу потребительских цен по Тверской области по полному кругу товаров и платных услуг, определяемому Территориальным органом Федеральной службы государственной статистики по Тверской области на декабрь предыдущего года к декабрю года, предшествующего предыдущему году (в первый год аренды </w:t>
      </w:r>
      <w:r>
        <w:rPr>
          <w:sz w:val="24"/>
        </w:rPr>
        <w:t>=1);</w:t>
      </w:r>
    </w:p>
    <w:p w14:paraId="D0000000">
      <w:pPr>
        <w:pStyle w:val="Style_1"/>
        <w:numPr>
          <w:ilvl w:val="0"/>
          <w:numId w:val="0"/>
        </w:numPr>
        <w:ind w:firstLine="709"/>
        <w:jc w:val="both"/>
        <w:outlineLvl w:val="0"/>
      </w:pPr>
      <w:r>
        <w:rPr>
          <w:sz w:val="24"/>
        </w:rPr>
        <w:t xml:space="preserve"> </w:t>
      </w:r>
      <w:r>
        <w:rPr>
          <w:sz w:val="24"/>
        </w:rPr>
        <w:t>- коэффициент социальной значимости арендатора, характеризующий категорию арендатора, в том числе социально-общественную направленность его деятельности, и отражающий объем прав пользования арендуемым имуществом, устанавливаемый для отдельных групп и категорий арендаторов Администрацией при передаче недвижимого имущества в аренду. Коэффициент социальной значимости арендатора устанавливается в значении 0,5 - для категорий арендаторов, перечень которых утверждается Администрацией;</w:t>
      </w:r>
    </w:p>
    <w:p w14:paraId="D1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корректирующий коэффициент, применяемый для компенсации затрат арендатора на капитальный ремонт, реконструкцию, неотделимые улучшения на арендуемом объекте. Корректирующий коэффициент устанавливается в значении 0,5 для арендаторов, в случае компенсации их затрат на капитальный ремонт, реконструкцию, неотделимые улучшения на арендуемом объекте.</w:t>
      </w:r>
    </w:p>
    <w:p w14:paraId="D2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7. Размер арендной платы, определенный в соответствии с настоящей Методикой, устанавливается в договоре аренды на один год. В дальнейшем размер арендной платы может изменяться арендодателем в порядке и в сроки, установленные договором аренды, путем умножения действующего размера арендной платы на коэффициент </w:t>
      </w:r>
      <w:r>
        <w:rPr>
          <w:sz w:val="24"/>
        </w:rPr>
        <w:t>.</w:t>
      </w:r>
    </w:p>
    <w:p w14:paraId="D3000000">
      <w:pPr>
        <w:pStyle w:val="Style_1"/>
        <w:ind w:firstLine="709"/>
        <w:jc w:val="both"/>
        <w:rPr>
          <w:sz w:val="24"/>
        </w:rPr>
      </w:pPr>
      <w:r>
        <w:rPr>
          <w:b w:val="1"/>
          <w:sz w:val="24"/>
        </w:rPr>
        <w:t xml:space="preserve"> </w:t>
      </w:r>
    </w:p>
    <w:p w14:paraId="D4000000">
      <w:pPr>
        <w:pStyle w:val="Style_1"/>
        <w:numPr>
          <w:ilvl w:val="0"/>
          <w:numId w:val="0"/>
        </w:numPr>
        <w:ind/>
        <w:jc w:val="center"/>
        <w:outlineLvl w:val="0"/>
        <w:rPr>
          <w:sz w:val="24"/>
        </w:rPr>
      </w:pPr>
      <w:r>
        <w:rPr>
          <w:b w:val="1"/>
          <w:sz w:val="24"/>
        </w:rPr>
        <w:t>III</w:t>
      </w:r>
      <w:r>
        <w:rPr>
          <w:b w:val="1"/>
          <w:sz w:val="24"/>
        </w:rPr>
        <w:t>. Расчет арендной платы за пользование</w:t>
      </w:r>
    </w:p>
    <w:p w14:paraId="D5000000">
      <w:pPr>
        <w:pStyle w:val="Style_1"/>
        <w:numPr>
          <w:ilvl w:val="0"/>
          <w:numId w:val="0"/>
        </w:numPr>
        <w:ind/>
        <w:jc w:val="center"/>
        <w:outlineLvl w:val="0"/>
        <w:rPr>
          <w:sz w:val="24"/>
        </w:rPr>
      </w:pPr>
      <w:bookmarkStart w:id="14" w:name="sub_400"/>
      <w:bookmarkEnd w:id="14"/>
      <w:r>
        <w:rPr>
          <w:b w:val="1"/>
          <w:sz w:val="24"/>
        </w:rPr>
        <w:t>движимым муниципальным имуществом</w:t>
      </w:r>
    </w:p>
    <w:p w14:paraId="D6000000">
      <w:pPr>
        <w:pStyle w:val="Style_1"/>
        <w:ind w:firstLine="709"/>
        <w:jc w:val="both"/>
        <w:rPr>
          <w:sz w:val="24"/>
        </w:rPr>
      </w:pPr>
      <w:bookmarkStart w:id="15" w:name="sub_412"/>
      <w:bookmarkEnd w:id="15"/>
      <w:r>
        <w:rPr>
          <w:sz w:val="24"/>
        </w:rPr>
        <w:t>8. Расчет арендной платы за пользование движимым муниципальным имуществом, подлежащей ежемесячному перечислению в бюджет Сандовского муниципального округа, осуществляется по следующей формуле:</w:t>
      </w:r>
    </w:p>
    <w:p w14:paraId="D7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>где:</w:t>
      </w:r>
    </w:p>
    <w:p w14:paraId="D8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размер арендной платы в месяц, руб.;</w:t>
      </w:r>
    </w:p>
    <w:p w14:paraId="D9000000">
      <w:pPr>
        <w:pStyle w:val="Style_1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годовая рыночная арендная плата за пользование движимым муниципальным имуществом, определенная на основании отчета об определении рыночной стоимости объекта оценки, составленного в соответствии с Федеральным законом от 29.07.1998 № 135-ФЗ «Об оценочной деятельности в Российской Федерации» или по итогам публичных торгов, руб.</w:t>
      </w:r>
    </w:p>
    <w:p w14:paraId="DA000000">
      <w:pPr>
        <w:pStyle w:val="Style_1"/>
        <w:ind w:firstLine="709"/>
        <w:jc w:val="both"/>
        <w:rPr>
          <w:sz w:val="24"/>
        </w:rPr>
      </w:pPr>
      <w:bookmarkStart w:id="16" w:name="sub_4121"/>
      <w:bookmarkEnd w:id="16"/>
      <w:bookmarkStart w:id="17" w:name="sub_41211"/>
      <w:bookmarkEnd w:id="17"/>
      <w:r>
        <w:rPr>
          <w:sz w:val="24"/>
        </w:rPr>
        <w:t>9. Размер арендной платы устанавливается в договоре аренды на весь период срока действия договора.</w:t>
      </w:r>
    </w:p>
    <w:p w14:paraId="DB000000">
      <w:pPr>
        <w:pStyle w:val="Style_1"/>
        <w:ind w:firstLine="709"/>
        <w:jc w:val="both"/>
        <w:rPr>
          <w:sz w:val="24"/>
        </w:rPr>
      </w:pPr>
    </w:p>
    <w:p w14:paraId="DC000000">
      <w:pPr>
        <w:pStyle w:val="Style_1"/>
        <w:ind w:firstLine="709"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</w:p>
    <w:p w14:paraId="DD000000">
      <w:pPr>
        <w:pStyle w:val="Style_1"/>
        <w:ind w:firstLine="709"/>
        <w:jc w:val="both"/>
        <w:rPr>
          <w:sz w:val="24"/>
        </w:rPr>
      </w:pPr>
    </w:p>
    <w:p w14:paraId="DE000000">
      <w:pPr>
        <w:pStyle w:val="Style_1"/>
        <w:tabs>
          <w:tab w:leader="none" w:pos="5387" w:val="left"/>
        </w:tabs>
        <w:ind w:firstLine="709"/>
        <w:jc w:val="both"/>
      </w:pPr>
    </w:p>
    <w:sectPr>
      <w:type w:val="nextPage"/>
      <w:pgSz w:h="16838" w:w="11906"/>
      <w:pgMar w:bottom="993" w:footer="0" w:gutter="0" w:header="0" w:left="1134" w:right="68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  <w:jc w:val="left"/>
    </w:pPr>
    <w:rPr>
      <w:rFonts w:ascii="Times New Roman" w:hAnsi="Times New Roman"/>
      <w:color w:val="00000A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A"/>
      <w:sz w:val="24"/>
    </w:rPr>
  </w:style>
  <w:style w:styleId="Style_7" w:type="paragraph">
    <w:name w:val="ListLabel 47"/>
    <w:link w:val="Style_7_ch"/>
    <w:rPr>
      <w:b w:val="1"/>
    </w:rPr>
  </w:style>
  <w:style w:styleId="Style_7_ch" w:type="character">
    <w:name w:val="ListLabel 47"/>
    <w:link w:val="Style_7"/>
    <w:rPr>
      <w:b w:val="1"/>
    </w:rPr>
  </w:style>
  <w:style w:styleId="Style_8" w:type="paragraph">
    <w:name w:val="ListLabel 12"/>
    <w:link w:val="Style_8_ch"/>
  </w:style>
  <w:style w:styleId="Style_8_ch" w:type="character">
    <w:name w:val="ListLabel 12"/>
    <w:link w:val="Style_8"/>
  </w:style>
  <w:style w:styleId="Style_9" w:type="paragraph">
    <w:name w:val="ListLabel 16"/>
    <w:link w:val="Style_9_ch"/>
  </w:style>
  <w:style w:styleId="Style_9_ch" w:type="character">
    <w:name w:val="ListLabel 16"/>
    <w:link w:val="Style_9"/>
  </w:style>
  <w:style w:styleId="Style_10" w:type="paragraph">
    <w:name w:val="toc 2"/>
    <w:next w:val="Style_1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Body Text"/>
    <w:basedOn w:val="Style_1"/>
    <w:link w:val="Style_11_ch"/>
    <w:pPr>
      <w:spacing w:after="140" w:before="0" w:line="288" w:lineRule="auto"/>
      <w:ind/>
    </w:pPr>
  </w:style>
  <w:style w:styleId="Style_11_ch" w:type="character">
    <w:name w:val="Body Text"/>
    <w:basedOn w:val="Style_1_ch"/>
    <w:link w:val="Style_11"/>
  </w:style>
  <w:style w:styleId="Style_12" w:type="paragraph">
    <w:name w:val="ListLabel 28"/>
    <w:link w:val="Style_12_ch"/>
    <w:rPr>
      <w:sz w:val="20"/>
    </w:rPr>
  </w:style>
  <w:style w:styleId="Style_12_ch" w:type="character">
    <w:name w:val="ListLabel 28"/>
    <w:link w:val="Style_12"/>
    <w:rPr>
      <w:sz w:val="20"/>
    </w:rPr>
  </w:style>
  <w:style w:styleId="Style_13" w:type="paragraph">
    <w:name w:val="toc 4"/>
    <w:next w:val="Style_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Верхний колонтитул Знак"/>
    <w:basedOn w:val="Style_15"/>
    <w:link w:val="Style_14_ch"/>
    <w:rPr>
      <w:sz w:val="24"/>
    </w:rPr>
  </w:style>
  <w:style w:styleId="Style_14_ch" w:type="character">
    <w:name w:val="Верхний колонтитул Знак"/>
    <w:basedOn w:val="Style_15_ch"/>
    <w:link w:val="Style_14"/>
    <w:rPr>
      <w:sz w:val="24"/>
    </w:rPr>
  </w:style>
  <w:style w:styleId="Style_16" w:type="paragraph">
    <w:name w:val="ListLabel 31"/>
    <w:link w:val="Style_16_ch"/>
    <w:rPr>
      <w:sz w:val="20"/>
    </w:rPr>
  </w:style>
  <w:style w:styleId="Style_16_ch" w:type="character">
    <w:name w:val="ListLabel 31"/>
    <w:link w:val="Style_16"/>
    <w:rPr>
      <w:sz w:val="20"/>
    </w:rPr>
  </w:style>
  <w:style w:styleId="Style_17" w:type="paragraph">
    <w:name w:val="toc 6"/>
    <w:next w:val="Style_1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1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ListLabel 38"/>
    <w:link w:val="Style_19_ch"/>
    <w:rPr>
      <w:sz w:val="20"/>
    </w:rPr>
  </w:style>
  <w:style w:styleId="Style_19_ch" w:type="character">
    <w:name w:val="ListLabel 38"/>
    <w:link w:val="Style_19"/>
    <w:rPr>
      <w:sz w:val="20"/>
    </w:rPr>
  </w:style>
  <w:style w:styleId="Style_20" w:type="paragraph">
    <w:name w:val="ListLabel 23"/>
    <w:link w:val="Style_20_ch"/>
  </w:style>
  <w:style w:styleId="Style_20_ch" w:type="character">
    <w:name w:val="ListLabel 23"/>
    <w:link w:val="Style_20"/>
  </w:style>
  <w:style w:styleId="Style_21" w:type="paragraph">
    <w:name w:val="ListLabel 19"/>
    <w:link w:val="Style_21_ch"/>
  </w:style>
  <w:style w:styleId="Style_21_ch" w:type="character">
    <w:name w:val="ListLabel 19"/>
    <w:link w:val="Style_21"/>
  </w:style>
  <w:style w:styleId="Style_6" w:type="paragraph">
    <w:name w:val="heading 3"/>
    <w:basedOn w:val="Style_1"/>
    <w:link w:val="Style_6_ch"/>
    <w:uiPriority w:val="9"/>
    <w:qFormat/>
    <w:pPr>
      <w:spacing w:after="30" w:before="120"/>
      <w:ind w:firstLine="0" w:left="0" w:right="150"/>
      <w:jc w:val="center"/>
      <w:outlineLvl w:val="2"/>
    </w:pPr>
    <w:rPr>
      <w:b w:val="1"/>
    </w:rPr>
  </w:style>
  <w:style w:styleId="Style_6_ch" w:type="character">
    <w:name w:val="heading 3"/>
    <w:basedOn w:val="Style_1_ch"/>
    <w:link w:val="Style_6"/>
    <w:rPr>
      <w:b w:val="1"/>
    </w:rPr>
  </w:style>
  <w:style w:styleId="Style_2" w:type="paragraph">
    <w:name w:val="Normal (Web)"/>
    <w:basedOn w:val="Style_1"/>
    <w:link w:val="Style_2_ch"/>
    <w:pPr>
      <w:spacing w:after="240" w:before="240"/>
      <w:ind/>
    </w:pPr>
  </w:style>
  <w:style w:styleId="Style_2_ch" w:type="character">
    <w:name w:val="Normal (Web)"/>
    <w:basedOn w:val="Style_1_ch"/>
    <w:link w:val="Style_2"/>
  </w:style>
  <w:style w:styleId="Style_22" w:type="paragraph">
    <w:name w:val="ListLabel 36"/>
    <w:link w:val="Style_22_ch"/>
    <w:rPr>
      <w:sz w:val="20"/>
    </w:rPr>
  </w:style>
  <w:style w:styleId="Style_22_ch" w:type="character">
    <w:name w:val="ListLabel 36"/>
    <w:link w:val="Style_22"/>
    <w:rPr>
      <w:sz w:val="20"/>
    </w:rPr>
  </w:style>
  <w:style w:styleId="Style_23" w:type="paragraph">
    <w:name w:val="ListLabel 45"/>
    <w:link w:val="Style_23_ch"/>
    <w:rPr>
      <w:sz w:val="20"/>
    </w:rPr>
  </w:style>
  <w:style w:styleId="Style_23_ch" w:type="character">
    <w:name w:val="ListLabel 45"/>
    <w:link w:val="Style_23"/>
    <w:rPr>
      <w:sz w:val="20"/>
    </w:rPr>
  </w:style>
  <w:style w:styleId="Style_4" w:type="paragraph">
    <w:name w:val="No Spacing"/>
    <w:link w:val="Style_4_ch"/>
    <w:pPr>
      <w:widowControl w:val="1"/>
      <w:ind/>
      <w:jc w:val="left"/>
    </w:pPr>
    <w:rPr>
      <w:rFonts w:ascii="Calibri" w:hAnsi="Calibri"/>
      <w:color w:val="00000A"/>
      <w:sz w:val="22"/>
    </w:rPr>
  </w:style>
  <w:style w:styleId="Style_4_ch" w:type="character">
    <w:name w:val="No Spacing"/>
    <w:link w:val="Style_4"/>
    <w:rPr>
      <w:rFonts w:ascii="Calibri" w:hAnsi="Calibri"/>
      <w:color w:val="00000A"/>
      <w:sz w:val="22"/>
    </w:rPr>
  </w:style>
  <w:style w:styleId="Style_24" w:type="paragraph">
    <w:name w:val="ListLabel 17"/>
    <w:link w:val="Style_24_ch"/>
  </w:style>
  <w:style w:styleId="Style_24_ch" w:type="character">
    <w:name w:val="ListLabel 17"/>
    <w:link w:val="Style_24"/>
  </w:style>
  <w:style w:styleId="Style_25" w:type="paragraph">
    <w:name w:val="ListLabel 4"/>
    <w:link w:val="Style_25_ch"/>
    <w:rPr>
      <w:sz w:val="20"/>
    </w:rPr>
  </w:style>
  <w:style w:styleId="Style_25_ch" w:type="character">
    <w:name w:val="ListLabel 4"/>
    <w:link w:val="Style_25"/>
    <w:rPr>
      <w:sz w:val="20"/>
    </w:rPr>
  </w:style>
  <w:style w:styleId="Style_26" w:type="paragraph">
    <w:name w:val="Footer"/>
    <w:basedOn w:val="Style_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1_ch"/>
    <w:link w:val="Style_26"/>
  </w:style>
  <w:style w:styleId="Style_27" w:type="paragraph">
    <w:name w:val="ListLabel 43"/>
    <w:link w:val="Style_27_ch"/>
    <w:rPr>
      <w:sz w:val="20"/>
    </w:rPr>
  </w:style>
  <w:style w:styleId="Style_27_ch" w:type="character">
    <w:name w:val="ListLabel 43"/>
    <w:link w:val="Style_27"/>
    <w:rPr>
      <w:sz w:val="20"/>
    </w:rPr>
  </w:style>
  <w:style w:styleId="Style_28" w:type="paragraph">
    <w:name w:val="ListLabel 1"/>
    <w:link w:val="Style_28_ch"/>
    <w:rPr>
      <w:sz w:val="20"/>
    </w:rPr>
  </w:style>
  <w:style w:styleId="Style_28_ch" w:type="character">
    <w:name w:val="ListLabel 1"/>
    <w:link w:val="Style_28"/>
    <w:rPr>
      <w:sz w:val="20"/>
    </w:rPr>
  </w:style>
  <w:style w:styleId="Style_5" w:type="paragraph">
    <w:name w:val="Strong"/>
    <w:basedOn w:val="Style_15"/>
    <w:link w:val="Style_5_ch"/>
    <w:rPr>
      <w:b w:val="1"/>
    </w:rPr>
  </w:style>
  <w:style w:styleId="Style_5_ch" w:type="character">
    <w:name w:val="Strong"/>
    <w:basedOn w:val="Style_15_ch"/>
    <w:link w:val="Style_5"/>
    <w:rPr>
      <w:b w:val="1"/>
    </w:rPr>
  </w:style>
  <w:style w:styleId="Style_29" w:type="paragraph">
    <w:name w:val="ListLabel 8"/>
    <w:link w:val="Style_29_ch"/>
    <w:rPr>
      <w:sz w:val="20"/>
    </w:rPr>
  </w:style>
  <w:style w:styleId="Style_29_ch" w:type="character">
    <w:name w:val="ListLabel 8"/>
    <w:link w:val="Style_29"/>
    <w:rPr>
      <w:sz w:val="20"/>
    </w:rPr>
  </w:style>
  <w:style w:styleId="Style_30" w:type="paragraph">
    <w:name w:val="ListLabel 37"/>
    <w:link w:val="Style_30_ch"/>
  </w:style>
  <w:style w:styleId="Style_30_ch" w:type="character">
    <w:name w:val="ListLabel 37"/>
    <w:link w:val="Style_30"/>
  </w:style>
  <w:style w:styleId="Style_31" w:type="paragraph">
    <w:name w:val="Header"/>
    <w:basedOn w:val="Style_1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1_ch"/>
    <w:link w:val="Style_31"/>
  </w:style>
  <w:style w:styleId="Style_32" w:type="paragraph">
    <w:name w:val="ListLabel 41"/>
    <w:link w:val="Style_32_ch"/>
    <w:rPr>
      <w:sz w:val="20"/>
    </w:rPr>
  </w:style>
  <w:style w:styleId="Style_32_ch" w:type="character">
    <w:name w:val="ListLabel 41"/>
    <w:link w:val="Style_32"/>
    <w:rPr>
      <w:sz w:val="20"/>
    </w:rPr>
  </w:style>
  <w:style w:styleId="Style_33" w:type="paragraph">
    <w:name w:val="ListLabel 9"/>
    <w:link w:val="Style_33_ch"/>
    <w:rPr>
      <w:sz w:val="20"/>
    </w:rPr>
  </w:style>
  <w:style w:styleId="Style_33_ch" w:type="character">
    <w:name w:val="ListLabel 9"/>
    <w:link w:val="Style_33"/>
    <w:rPr>
      <w:sz w:val="20"/>
    </w:rPr>
  </w:style>
  <w:style w:styleId="Style_34" w:type="paragraph">
    <w:name w:val="toc 3"/>
    <w:next w:val="Style_1"/>
    <w:link w:val="Style_34_ch"/>
    <w:uiPriority w:val="39"/>
    <w:pPr>
      <w:ind w:firstLine="0" w:left="400"/>
    </w:pPr>
  </w:style>
  <w:style w:styleId="Style_34_ch" w:type="character">
    <w:name w:val="toc 3"/>
    <w:link w:val="Style_34"/>
  </w:style>
  <w:style w:styleId="Style_35" w:type="paragraph">
    <w:name w:val="ListLabel 34"/>
    <w:link w:val="Style_35_ch"/>
    <w:rPr>
      <w:sz w:val="20"/>
    </w:rPr>
  </w:style>
  <w:style w:styleId="Style_35_ch" w:type="character">
    <w:name w:val="ListLabel 34"/>
    <w:link w:val="Style_35"/>
    <w:rPr>
      <w:sz w:val="20"/>
    </w:rPr>
  </w:style>
  <w:style w:styleId="Style_36" w:type="paragraph">
    <w:name w:val="ListLabel 13"/>
    <w:link w:val="Style_36_ch"/>
  </w:style>
  <w:style w:styleId="Style_36_ch" w:type="character">
    <w:name w:val="ListLabel 13"/>
    <w:link w:val="Style_36"/>
  </w:style>
  <w:style w:styleId="Style_37" w:type="paragraph">
    <w:name w:val="Знак"/>
    <w:basedOn w:val="Style_1"/>
    <w:link w:val="Style_37_ch"/>
    <w:pPr>
      <w:spacing w:afterAutospacing="on" w:beforeAutospacing="on"/>
      <w:ind/>
    </w:pPr>
    <w:rPr>
      <w:rFonts w:ascii="Tahoma" w:hAnsi="Tahoma"/>
      <w:sz w:val="20"/>
    </w:rPr>
  </w:style>
  <w:style w:styleId="Style_37_ch" w:type="character">
    <w:name w:val="Знак"/>
    <w:basedOn w:val="Style_1_ch"/>
    <w:link w:val="Style_37"/>
    <w:rPr>
      <w:rFonts w:ascii="Tahoma" w:hAnsi="Tahoma"/>
      <w:sz w:val="20"/>
    </w:rPr>
  </w:style>
  <w:style w:styleId="Style_38" w:type="paragraph">
    <w:name w:val="ListLabel 11"/>
    <w:link w:val="Style_38_ch"/>
  </w:style>
  <w:style w:styleId="Style_38_ch" w:type="character">
    <w:name w:val="ListLabel 11"/>
    <w:link w:val="Style_38"/>
  </w:style>
  <w:style w:styleId="Style_39" w:type="paragraph">
    <w:name w:val="ListLabel 27"/>
    <w:link w:val="Style_39_ch"/>
  </w:style>
  <w:style w:styleId="Style_39_ch" w:type="character">
    <w:name w:val="ListLabel 27"/>
    <w:link w:val="Style_39"/>
  </w:style>
  <w:style w:styleId="Style_40" w:type="paragraph">
    <w:name w:val="ListLabel 40"/>
    <w:link w:val="Style_40_ch"/>
    <w:rPr>
      <w:sz w:val="20"/>
    </w:rPr>
  </w:style>
  <w:style w:styleId="Style_40_ch" w:type="character">
    <w:name w:val="ListLabel 40"/>
    <w:link w:val="Style_40"/>
    <w:rPr>
      <w:sz w:val="20"/>
    </w:rPr>
  </w:style>
  <w:style w:styleId="Style_41" w:type="paragraph">
    <w:name w:val="Гипертекстовая ссылка"/>
    <w:link w:val="Style_41_ch"/>
    <w:rPr>
      <w:b w:val="1"/>
      <w:color w:val="008000"/>
    </w:rPr>
  </w:style>
  <w:style w:styleId="Style_41_ch" w:type="character">
    <w:name w:val="Гипертекстовая ссылка"/>
    <w:link w:val="Style_41"/>
    <w:rPr>
      <w:b w:val="1"/>
      <w:color w:val="008000"/>
    </w:rPr>
  </w:style>
  <w:style w:styleId="Style_42" w:type="paragraph">
    <w:name w:val="ListLabel 26"/>
    <w:link w:val="Style_42_ch"/>
  </w:style>
  <w:style w:styleId="Style_42_ch" w:type="character">
    <w:name w:val="ListLabel 26"/>
    <w:link w:val="Style_42"/>
  </w:style>
  <w:style w:styleId="Style_43" w:type="paragraph">
    <w:name w:val="heading 5"/>
    <w:next w:val="Style_1"/>
    <w:link w:val="Style_4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z w:val="22"/>
    </w:rPr>
  </w:style>
  <w:style w:styleId="Style_44" w:type="paragraph">
    <w:name w:val="ListLabel 29"/>
    <w:link w:val="Style_44_ch"/>
    <w:rPr>
      <w:sz w:val="20"/>
    </w:rPr>
  </w:style>
  <w:style w:styleId="Style_44_ch" w:type="character">
    <w:name w:val="ListLabel 29"/>
    <w:link w:val="Style_44"/>
    <w:rPr>
      <w:sz w:val="20"/>
    </w:rPr>
  </w:style>
  <w:style w:styleId="Style_45" w:type="paragraph">
    <w:name w:val="ListLabel 7"/>
    <w:link w:val="Style_45_ch"/>
    <w:rPr>
      <w:sz w:val="20"/>
    </w:rPr>
  </w:style>
  <w:style w:styleId="Style_45_ch" w:type="character">
    <w:name w:val="ListLabel 7"/>
    <w:link w:val="Style_45"/>
    <w:rPr>
      <w:sz w:val="20"/>
    </w:rPr>
  </w:style>
  <w:style w:styleId="Style_46" w:type="paragraph">
    <w:name w:val="ListLabel 39"/>
    <w:link w:val="Style_46_ch"/>
    <w:rPr>
      <w:sz w:val="20"/>
    </w:rPr>
  </w:style>
  <w:style w:styleId="Style_46_ch" w:type="character">
    <w:name w:val="ListLabel 39"/>
    <w:link w:val="Style_46"/>
    <w:rPr>
      <w:sz w:val="20"/>
    </w:rPr>
  </w:style>
  <w:style w:styleId="Style_47" w:type="paragraph">
    <w:name w:val="Указатель"/>
    <w:basedOn w:val="Style_1"/>
    <w:link w:val="Style_47_ch"/>
  </w:style>
  <w:style w:styleId="Style_47_ch" w:type="character">
    <w:name w:val="Указатель"/>
    <w:basedOn w:val="Style_1_ch"/>
    <w:link w:val="Style_47"/>
  </w:style>
  <w:style w:styleId="Style_48" w:type="paragraph">
    <w:name w:val="ListLabel 6"/>
    <w:link w:val="Style_48_ch"/>
    <w:rPr>
      <w:sz w:val="20"/>
    </w:rPr>
  </w:style>
  <w:style w:styleId="Style_48_ch" w:type="character">
    <w:name w:val="ListLabel 6"/>
    <w:link w:val="Style_48"/>
    <w:rPr>
      <w:sz w:val="20"/>
    </w:rPr>
  </w:style>
  <w:style w:styleId="Style_49" w:type="paragraph">
    <w:name w:val="heading 1"/>
    <w:next w:val="Style_1"/>
    <w:link w:val="Style_4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9_ch" w:type="character">
    <w:name w:val="heading 1"/>
    <w:link w:val="Style_49"/>
    <w:rPr>
      <w:rFonts w:ascii="XO Thames" w:hAnsi="XO Thames"/>
      <w:b w:val="1"/>
      <w:sz w:val="32"/>
    </w:rPr>
  </w:style>
  <w:style w:styleId="Style_50" w:type="paragraph">
    <w:name w:val="ListLabel 2"/>
    <w:link w:val="Style_50_ch"/>
    <w:rPr>
      <w:sz w:val="20"/>
    </w:rPr>
  </w:style>
  <w:style w:styleId="Style_50_ch" w:type="character">
    <w:name w:val="ListLabel 2"/>
    <w:link w:val="Style_50"/>
    <w:rPr>
      <w:sz w:val="20"/>
    </w:rPr>
  </w:style>
  <w:style w:styleId="Style_51" w:type="paragraph">
    <w:name w:val="ListLabel 25"/>
    <w:link w:val="Style_51_ch"/>
  </w:style>
  <w:style w:styleId="Style_51_ch" w:type="character">
    <w:name w:val="ListLabel 25"/>
    <w:link w:val="Style_51"/>
  </w:style>
  <w:style w:styleId="Style_3" w:type="paragraph">
    <w:name w:val="Интернет-ссылка"/>
    <w:basedOn w:val="Style_15"/>
    <w:link w:val="Style_3_ch"/>
    <w:rPr>
      <w:color w:val="0000FF"/>
      <w:u w:val="single"/>
    </w:rPr>
  </w:style>
  <w:style w:styleId="Style_3_ch" w:type="character">
    <w:name w:val="Интернет-ссылка"/>
    <w:basedOn w:val="Style_15_ch"/>
    <w:link w:val="Style_3"/>
    <w:rPr>
      <w:color w:val="0000FF"/>
      <w:u w:val="single"/>
    </w:rPr>
  </w:style>
  <w:style w:styleId="Style_52" w:type="paragraph">
    <w:name w:val="ConsPlusNormal"/>
    <w:link w:val="Style_52_ch"/>
    <w:pPr>
      <w:widowControl w:val="0"/>
      <w:ind/>
      <w:jc w:val="left"/>
    </w:pPr>
    <w:rPr>
      <w:rFonts w:ascii="Arial" w:hAnsi="Arial"/>
      <w:color w:val="00000A"/>
      <w:sz w:val="24"/>
    </w:rPr>
  </w:style>
  <w:style w:styleId="Style_52_ch" w:type="character">
    <w:name w:val="ConsPlusNormal"/>
    <w:link w:val="Style_52"/>
    <w:rPr>
      <w:rFonts w:ascii="Arial" w:hAnsi="Arial"/>
      <w:color w:val="00000A"/>
      <w:sz w:val="24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link w:val="Style_54_ch"/>
    <w:pPr>
      <w:ind/>
      <w:jc w:val="left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ListLabel 35"/>
    <w:link w:val="Style_55_ch"/>
    <w:rPr>
      <w:sz w:val="20"/>
    </w:rPr>
  </w:style>
  <w:style w:styleId="Style_55_ch" w:type="character">
    <w:name w:val="ListLabel 35"/>
    <w:link w:val="Style_55"/>
    <w:rPr>
      <w:sz w:val="20"/>
    </w:rPr>
  </w:style>
  <w:style w:styleId="Style_56" w:type="paragraph">
    <w:name w:val="ConsPlusNonformat"/>
    <w:link w:val="Style_56_ch"/>
    <w:pPr>
      <w:widowControl w:val="0"/>
      <w:ind/>
      <w:jc w:val="left"/>
    </w:pPr>
    <w:rPr>
      <w:rFonts w:ascii="Courier New" w:hAnsi="Courier New"/>
      <w:color w:val="00000A"/>
      <w:sz w:val="24"/>
    </w:rPr>
  </w:style>
  <w:style w:styleId="Style_56_ch" w:type="character">
    <w:name w:val="ConsPlusNonformat"/>
    <w:link w:val="Style_56"/>
    <w:rPr>
      <w:rFonts w:ascii="Courier New" w:hAnsi="Courier New"/>
      <w:color w:val="00000A"/>
      <w:sz w:val="24"/>
    </w:rPr>
  </w:style>
  <w:style w:styleId="Style_57" w:type="paragraph">
    <w:name w:val="ListLabel 22"/>
    <w:link w:val="Style_57_ch"/>
  </w:style>
  <w:style w:styleId="Style_57_ch" w:type="character">
    <w:name w:val="ListLabel 22"/>
    <w:link w:val="Style_57"/>
  </w:style>
  <w:style w:styleId="Style_58" w:type="paragraph">
    <w:name w:val="toc 1"/>
    <w:next w:val="Style_1"/>
    <w:link w:val="Style_58_ch"/>
    <w:uiPriority w:val="39"/>
    <w:pPr>
      <w:ind w:firstLine="0" w:left="0"/>
    </w:pPr>
    <w:rPr>
      <w:rFonts w:ascii="XO Thames" w:hAnsi="XO Thames"/>
      <w:b w:val="1"/>
    </w:rPr>
  </w:style>
  <w:style w:styleId="Style_58_ch" w:type="character">
    <w:name w:val="toc 1"/>
    <w:link w:val="Style_58"/>
    <w:rPr>
      <w:rFonts w:ascii="XO Thames" w:hAnsi="XO Thames"/>
      <w:b w:val="1"/>
    </w:rPr>
  </w:style>
  <w:style w:styleId="Style_59" w:type="paragraph">
    <w:name w:val="Header and Footer"/>
    <w:link w:val="Style_59_ch"/>
    <w:pPr>
      <w:spacing w:line="360" w:lineRule="auto"/>
      <w:ind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List"/>
    <w:basedOn w:val="Style_11"/>
    <w:link w:val="Style_60_ch"/>
  </w:style>
  <w:style w:styleId="Style_60_ch" w:type="character">
    <w:name w:val="List"/>
    <w:basedOn w:val="Style_11_ch"/>
    <w:link w:val="Style_60"/>
  </w:style>
  <w:style w:styleId="Style_61" w:type="paragraph">
    <w:name w:val="ListLabel 42"/>
    <w:link w:val="Style_61_ch"/>
    <w:rPr>
      <w:sz w:val="20"/>
    </w:rPr>
  </w:style>
  <w:style w:styleId="Style_61_ch" w:type="character">
    <w:name w:val="ListLabel 42"/>
    <w:link w:val="Style_61"/>
    <w:rPr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62" w:type="paragraph">
    <w:name w:val="toc 9"/>
    <w:next w:val="Style_1"/>
    <w:link w:val="Style_62_ch"/>
    <w:uiPriority w:val="39"/>
    <w:pPr>
      <w:ind w:firstLine="0" w:left="1600"/>
    </w:pPr>
  </w:style>
  <w:style w:styleId="Style_62_ch" w:type="character">
    <w:name w:val="toc 9"/>
    <w:link w:val="Style_62"/>
  </w:style>
  <w:style w:styleId="Style_63" w:type="paragraph">
    <w:name w:val="toc 8"/>
    <w:next w:val="Style_1"/>
    <w:link w:val="Style_63_ch"/>
    <w:uiPriority w:val="39"/>
    <w:pPr>
      <w:ind w:firstLine="0" w:left="1400"/>
    </w:pPr>
  </w:style>
  <w:style w:styleId="Style_63_ch" w:type="character">
    <w:name w:val="toc 8"/>
    <w:link w:val="Style_63"/>
  </w:style>
  <w:style w:styleId="Style_64" w:type="paragraph">
    <w:name w:val="ListLabel 3"/>
    <w:link w:val="Style_64_ch"/>
    <w:rPr>
      <w:sz w:val="20"/>
    </w:rPr>
  </w:style>
  <w:style w:styleId="Style_64_ch" w:type="character">
    <w:name w:val="ListLabel 3"/>
    <w:link w:val="Style_64"/>
    <w:rPr>
      <w:sz w:val="20"/>
    </w:rPr>
  </w:style>
  <w:style w:styleId="Style_65" w:type="paragraph">
    <w:name w:val="List Paragraph"/>
    <w:basedOn w:val="Style_1"/>
    <w:link w:val="Style_65_ch"/>
    <w:pPr>
      <w:ind w:firstLine="0" w:left="720"/>
    </w:pPr>
  </w:style>
  <w:style w:styleId="Style_65_ch" w:type="character">
    <w:name w:val="List Paragraph"/>
    <w:basedOn w:val="Style_1_ch"/>
    <w:link w:val="Style_65"/>
  </w:style>
  <w:style w:styleId="Style_66" w:type="paragraph">
    <w:name w:val="ListLabel 46"/>
    <w:link w:val="Style_66_ch"/>
    <w:rPr>
      <w:sz w:val="20"/>
    </w:rPr>
  </w:style>
  <w:style w:styleId="Style_66_ch" w:type="character">
    <w:name w:val="ListLabel 46"/>
    <w:link w:val="Style_66"/>
    <w:rPr>
      <w:sz w:val="20"/>
    </w:rPr>
  </w:style>
  <w:style w:styleId="Style_67" w:type="paragraph">
    <w:name w:val="ListLabel 15"/>
    <w:link w:val="Style_67_ch"/>
  </w:style>
  <w:style w:styleId="Style_67_ch" w:type="character">
    <w:name w:val="ListLabel 15"/>
    <w:link w:val="Style_67"/>
  </w:style>
  <w:style w:styleId="Style_68" w:type="paragraph">
    <w:name w:val="ListLabel 30"/>
    <w:link w:val="Style_68_ch"/>
    <w:rPr>
      <w:sz w:val="20"/>
    </w:rPr>
  </w:style>
  <w:style w:styleId="Style_68_ch" w:type="character">
    <w:name w:val="ListLabel 30"/>
    <w:link w:val="Style_68"/>
    <w:rPr>
      <w:sz w:val="20"/>
    </w:rPr>
  </w:style>
  <w:style w:styleId="Style_69" w:type="paragraph">
    <w:name w:val="ListLabel 33"/>
    <w:link w:val="Style_69_ch"/>
    <w:rPr>
      <w:sz w:val="20"/>
    </w:rPr>
  </w:style>
  <w:style w:styleId="Style_69_ch" w:type="character">
    <w:name w:val="ListLabel 33"/>
    <w:link w:val="Style_69"/>
    <w:rPr>
      <w:sz w:val="20"/>
    </w:rPr>
  </w:style>
  <w:style w:styleId="Style_70" w:type="paragraph">
    <w:name w:val="ListLabel 14"/>
    <w:link w:val="Style_70_ch"/>
  </w:style>
  <w:style w:styleId="Style_70_ch" w:type="character">
    <w:name w:val="ListLabel 14"/>
    <w:link w:val="Style_70"/>
  </w:style>
  <w:style w:styleId="Style_71" w:type="paragraph">
    <w:name w:val="ListLabel 5"/>
    <w:link w:val="Style_71_ch"/>
    <w:rPr>
      <w:sz w:val="20"/>
    </w:rPr>
  </w:style>
  <w:style w:styleId="Style_71_ch" w:type="character">
    <w:name w:val="ListLabel 5"/>
    <w:link w:val="Style_71"/>
    <w:rPr>
      <w:sz w:val="20"/>
    </w:rPr>
  </w:style>
  <w:style w:styleId="Style_72" w:type="paragraph">
    <w:name w:val="ListLabel 21"/>
    <w:link w:val="Style_72_ch"/>
  </w:style>
  <w:style w:styleId="Style_72_ch" w:type="character">
    <w:name w:val="ListLabel 21"/>
    <w:link w:val="Style_72"/>
  </w:style>
  <w:style w:styleId="Style_73" w:type="paragraph">
    <w:name w:val="Нижний колонтитул Знак"/>
    <w:basedOn w:val="Style_15"/>
    <w:link w:val="Style_73_ch"/>
    <w:rPr>
      <w:sz w:val="24"/>
    </w:rPr>
  </w:style>
  <w:style w:styleId="Style_73_ch" w:type="character">
    <w:name w:val="Нижний колонтитул Знак"/>
    <w:basedOn w:val="Style_15_ch"/>
    <w:link w:val="Style_73"/>
    <w:rPr>
      <w:sz w:val="24"/>
    </w:rPr>
  </w:style>
  <w:style w:styleId="Style_74" w:type="paragraph">
    <w:name w:val="ListLabel 44"/>
    <w:link w:val="Style_74_ch"/>
    <w:rPr>
      <w:sz w:val="20"/>
    </w:rPr>
  </w:style>
  <w:style w:styleId="Style_74_ch" w:type="character">
    <w:name w:val="ListLabel 44"/>
    <w:link w:val="Style_74"/>
    <w:rPr>
      <w:sz w:val="20"/>
    </w:rPr>
  </w:style>
  <w:style w:styleId="Style_75" w:type="paragraph">
    <w:name w:val="toc 5"/>
    <w:next w:val="Style_1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ListLabel 20"/>
    <w:link w:val="Style_76_ch"/>
  </w:style>
  <w:style w:styleId="Style_76_ch" w:type="character">
    <w:name w:val="ListLabel 20"/>
    <w:link w:val="Style_76"/>
  </w:style>
  <w:style w:styleId="Style_77" w:type="paragraph">
    <w:name w:val="Текст выноски Знак"/>
    <w:basedOn w:val="Style_15"/>
    <w:link w:val="Style_77_ch"/>
    <w:rPr>
      <w:rFonts w:ascii="Tahoma" w:hAnsi="Tahoma"/>
      <w:sz w:val="16"/>
    </w:rPr>
  </w:style>
  <w:style w:styleId="Style_77_ch" w:type="character">
    <w:name w:val="Текст выноски Знак"/>
    <w:basedOn w:val="Style_15_ch"/>
    <w:link w:val="Style_77"/>
    <w:rPr>
      <w:rFonts w:ascii="Tahoma" w:hAnsi="Tahoma"/>
      <w:sz w:val="16"/>
    </w:rPr>
  </w:style>
  <w:style w:styleId="Style_78" w:type="paragraph">
    <w:name w:val="Caption"/>
    <w:basedOn w:val="Style_1"/>
    <w:link w:val="Style_78_ch"/>
    <w:pPr>
      <w:spacing w:after="120" w:before="120"/>
      <w:ind/>
    </w:pPr>
    <w:rPr>
      <w:i w:val="1"/>
      <w:sz w:val="24"/>
    </w:rPr>
  </w:style>
  <w:style w:styleId="Style_78_ch" w:type="character">
    <w:name w:val="Caption"/>
    <w:basedOn w:val="Style_1_ch"/>
    <w:link w:val="Style_78"/>
    <w:rPr>
      <w:i w:val="1"/>
      <w:sz w:val="24"/>
    </w:rPr>
  </w:style>
  <w:style w:styleId="Style_79" w:type="paragraph">
    <w:name w:val="Subtitle"/>
    <w:next w:val="Style_1"/>
    <w:link w:val="Style_79_ch"/>
    <w:uiPriority w:val="11"/>
    <w:qFormat/>
    <w:rPr>
      <w:rFonts w:ascii="XO Thames" w:hAnsi="XO Thames"/>
      <w:i w:val="1"/>
      <w:color w:val="616161"/>
      <w:sz w:val="24"/>
    </w:rPr>
  </w:style>
  <w:style w:styleId="Style_79_ch" w:type="character">
    <w:name w:val="Subtitle"/>
    <w:link w:val="Style_79"/>
    <w:rPr>
      <w:rFonts w:ascii="XO Thames" w:hAnsi="XO Thames"/>
      <w:i w:val="1"/>
      <w:color w:val="616161"/>
      <w:sz w:val="24"/>
    </w:rPr>
  </w:style>
  <w:style w:styleId="Style_80" w:type="paragraph">
    <w:name w:val="ListLabel 10"/>
    <w:link w:val="Style_80_ch"/>
  </w:style>
  <w:style w:styleId="Style_80_ch" w:type="character">
    <w:name w:val="ListLabel 10"/>
    <w:link w:val="Style_80"/>
  </w:style>
  <w:style w:styleId="Style_81" w:type="paragraph">
    <w:name w:val="ListLabel 18"/>
    <w:link w:val="Style_81_ch"/>
  </w:style>
  <w:style w:styleId="Style_81_ch" w:type="character">
    <w:name w:val="ListLabel 18"/>
    <w:link w:val="Style_81"/>
  </w:style>
  <w:style w:styleId="Style_82" w:type="paragraph">
    <w:name w:val="toc 10"/>
    <w:next w:val="Style_1"/>
    <w:link w:val="Style_82_ch"/>
    <w:uiPriority w:val="39"/>
    <w:pPr>
      <w:ind w:firstLine="0" w:left="1800"/>
    </w:pPr>
  </w:style>
  <w:style w:styleId="Style_82_ch" w:type="character">
    <w:name w:val="toc 10"/>
    <w:link w:val="Style_82"/>
  </w:style>
  <w:style w:styleId="Style_83" w:type="paragraph">
    <w:name w:val="Balloon Text"/>
    <w:basedOn w:val="Style_1"/>
    <w:link w:val="Style_83_ch"/>
    <w:rPr>
      <w:rFonts w:ascii="Tahoma" w:hAnsi="Tahoma"/>
      <w:sz w:val="16"/>
    </w:rPr>
  </w:style>
  <w:style w:styleId="Style_83_ch" w:type="character">
    <w:name w:val="Balloon Text"/>
    <w:basedOn w:val="Style_1_ch"/>
    <w:link w:val="Style_83"/>
    <w:rPr>
      <w:rFonts w:ascii="Tahoma" w:hAnsi="Tahoma"/>
      <w:sz w:val="16"/>
    </w:rPr>
  </w:style>
  <w:style w:styleId="Style_84" w:type="paragraph">
    <w:name w:val="ListLabel 24"/>
    <w:link w:val="Style_84_ch"/>
  </w:style>
  <w:style w:styleId="Style_84_ch" w:type="character">
    <w:name w:val="ListLabel 24"/>
    <w:link w:val="Style_84"/>
  </w:style>
  <w:style w:styleId="Style_85" w:type="paragraph">
    <w:name w:val="Title"/>
    <w:next w:val="Style_1"/>
    <w:link w:val="Style_85_ch"/>
    <w:uiPriority w:val="10"/>
    <w:qFormat/>
    <w:rPr>
      <w:rFonts w:ascii="XO Thames" w:hAnsi="XO Thames"/>
      <w:b w:val="1"/>
      <w:sz w:val="52"/>
    </w:rPr>
  </w:style>
  <w:style w:styleId="Style_85_ch" w:type="character">
    <w:name w:val="Title"/>
    <w:link w:val="Style_85"/>
    <w:rPr>
      <w:rFonts w:ascii="XO Thames" w:hAnsi="XO Thames"/>
      <w:b w:val="1"/>
      <w:sz w:val="52"/>
    </w:rPr>
  </w:style>
  <w:style w:styleId="Style_86" w:type="paragraph">
    <w:name w:val="heading 4"/>
    <w:next w:val="Style_1"/>
    <w:link w:val="Style_8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6_ch" w:type="character">
    <w:name w:val="heading 4"/>
    <w:link w:val="Style_86"/>
    <w:rPr>
      <w:rFonts w:ascii="XO Thames" w:hAnsi="XO Thames"/>
      <w:b w:val="1"/>
      <w:color w:val="595959"/>
      <w:sz w:val="26"/>
    </w:rPr>
  </w:style>
  <w:style w:styleId="Style_87" w:type="paragraph">
    <w:name w:val="heading 2"/>
    <w:next w:val="Style_1"/>
    <w:link w:val="Style_8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7_ch" w:type="character">
    <w:name w:val="heading 2"/>
    <w:link w:val="Style_87"/>
    <w:rPr>
      <w:rFonts w:ascii="XO Thames" w:hAnsi="XO Thames"/>
      <w:b w:val="1"/>
      <w:color w:val="00A0FF"/>
      <w:sz w:val="26"/>
    </w:rPr>
  </w:style>
  <w:style w:styleId="Style_88" w:type="paragraph">
    <w:name w:val="Заголовок"/>
    <w:basedOn w:val="Style_1"/>
    <w:next w:val="Style_11"/>
    <w:link w:val="Style_8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8_ch" w:type="character">
    <w:name w:val="Заголовок"/>
    <w:basedOn w:val="Style_1_ch"/>
    <w:link w:val="Style_88"/>
    <w:rPr>
      <w:rFonts w:ascii="Liberation Sans" w:hAnsi="Liberation Sans"/>
      <w:sz w:val="28"/>
    </w:rPr>
  </w:style>
  <w:style w:styleId="Style_89" w:type="paragraph">
    <w:name w:val="ListLabel 32"/>
    <w:link w:val="Style_89_ch"/>
    <w:rPr>
      <w:sz w:val="20"/>
    </w:rPr>
  </w:style>
  <w:style w:styleId="Style_89_ch" w:type="character">
    <w:name w:val="ListLabel 32"/>
    <w:link w:val="Style_89"/>
    <w:rPr>
      <w:sz w:val="20"/>
    </w:rPr>
  </w:style>
  <w:style w:default="1" w:styleId="Style_9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Table Grid"/>
    <w:basedOn w:val="Style_9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2020-12-21T07:14:47Z</dcterms:modified>
</cp:coreProperties>
</file>