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ind/>
        <w:jc w:val="center"/>
        <w:rPr>
          <w:b w:val="1"/>
          <w:sz w:val="26"/>
        </w:rPr>
      </w:pPr>
      <w:r>
        <w:drawing>
          <wp:inline>
            <wp:extent cx="457200" cy="57467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57200" cy="5746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b w:val="1"/>
          <w:sz w:val="26"/>
        </w:rPr>
      </w:pPr>
      <w:r>
        <w:rPr>
          <w:b w:val="1"/>
          <w:sz w:val="26"/>
        </w:rPr>
        <w:t xml:space="preserve">                                                                                                                                    </w:t>
      </w:r>
      <w:r>
        <w:rPr>
          <w:b w:val="1"/>
          <w:sz w:val="26"/>
        </w:rPr>
        <w:t xml:space="preserve">  </w:t>
      </w:r>
    </w:p>
    <w:p w14:paraId="03000000">
      <w:pPr>
        <w:keepNext w:val="1"/>
        <w:spacing w:line="200" w:lineRule="atLeast"/>
        <w:ind/>
        <w:jc w:val="center"/>
        <w:outlineLvl w:val="1"/>
      </w:pPr>
      <w:r>
        <w:rPr>
          <w:sz w:val="40"/>
        </w:rPr>
        <w:t>АДМИНИСТРАЦИЯ</w:t>
      </w:r>
    </w:p>
    <w:p w14:paraId="04000000">
      <w:pPr>
        <w:keepNext w:val="1"/>
        <w:spacing w:line="200" w:lineRule="atLeast"/>
        <w:ind/>
        <w:jc w:val="center"/>
        <w:outlineLvl w:val="1"/>
      </w:pPr>
      <w:r>
        <w:rPr>
          <w:sz w:val="40"/>
        </w:rPr>
        <w:t>САНДОВСКОГО РАЙОНА</w:t>
      </w:r>
    </w:p>
    <w:p w14:paraId="05000000">
      <w:pPr>
        <w:keepNext w:val="1"/>
        <w:spacing w:line="200" w:lineRule="atLeast"/>
        <w:ind/>
        <w:jc w:val="center"/>
        <w:outlineLvl w:val="1"/>
        <w:rPr>
          <w:b w:val="0"/>
        </w:rPr>
      </w:pPr>
      <w:r>
        <w:rPr>
          <w:b w:val="0"/>
          <w:sz w:val="28"/>
        </w:rPr>
        <w:t>Тверская область</w:t>
      </w:r>
    </w:p>
    <w:p w14:paraId="06000000">
      <w:pPr>
        <w:keepNext w:val="1"/>
        <w:spacing w:line="200" w:lineRule="atLeast"/>
        <w:ind/>
        <w:jc w:val="center"/>
        <w:outlineLvl w:val="1"/>
        <w:rPr>
          <w:b w:val="0"/>
        </w:rPr>
      </w:pPr>
      <w:r>
        <w:rPr>
          <w:b w:val="0"/>
          <w:sz w:val="40"/>
        </w:rPr>
        <w:t>ПОСТАНОВЛЕНИЕ</w:t>
      </w:r>
      <w:r>
        <w:rPr>
          <w:b w:val="0"/>
          <w:sz w:val="44"/>
        </w:rPr>
        <w:t xml:space="preserve">    </w:t>
      </w:r>
      <w:r>
        <w:rPr>
          <w:b w:val="0"/>
        </w:rPr>
        <w:t xml:space="preserve">                                        </w:t>
      </w:r>
    </w:p>
    <w:p w14:paraId="07000000">
      <w:pPr>
        <w:keepNext w:val="1"/>
        <w:spacing w:line="200" w:lineRule="atLeast"/>
        <w:ind/>
        <w:jc w:val="both"/>
        <w:outlineLvl w:val="1"/>
        <w:rPr>
          <w:b w:val="0"/>
        </w:rPr>
      </w:pPr>
      <w:r>
        <w:rPr>
          <w:b w:val="0"/>
          <w:sz w:val="28"/>
        </w:rPr>
        <w:t>20.02.</w:t>
      </w:r>
      <w:r>
        <w:rPr>
          <w:b w:val="0"/>
          <w:sz w:val="28"/>
        </w:rPr>
        <w:t>20</w:t>
      </w:r>
      <w:r>
        <w:rPr>
          <w:b w:val="0"/>
          <w:sz w:val="28"/>
        </w:rPr>
        <w:t>20</w:t>
      </w:r>
      <w:r>
        <w:rPr>
          <w:b w:val="0"/>
          <w:sz w:val="28"/>
        </w:rPr>
        <w:t xml:space="preserve">                                       п. Сандово                                              № 55  </w:t>
      </w:r>
    </w:p>
    <w:p w14:paraId="08000000">
      <w:pPr>
        <w:rPr>
          <w:b w:val="1"/>
          <w:sz w:val="28"/>
        </w:rPr>
      </w:pPr>
    </w:p>
    <w:p w14:paraId="09000000">
      <w:pPr>
        <w:tabs>
          <w:tab w:leader="none" w:pos="4677" w:val="center"/>
        </w:tabs>
        <w:ind/>
        <w:jc w:val="both"/>
        <w:rPr>
          <w:sz w:val="28"/>
        </w:rPr>
      </w:pPr>
      <w:r>
        <w:rPr>
          <w:sz w:val="28"/>
        </w:rPr>
        <w:t xml:space="preserve">                                     </w:t>
      </w:r>
      <w:r>
        <w:rPr>
          <w:sz w:val="28"/>
        </w:rPr>
        <w:t xml:space="preserve">                     </w:t>
      </w:r>
    </w:p>
    <w:p w14:paraId="0A000000">
      <w:pPr>
        <w:rPr>
          <w:sz w:val="28"/>
        </w:rPr>
      </w:pPr>
      <w:r>
        <w:rPr>
          <w:b w:val="0"/>
          <w:sz w:val="28"/>
        </w:rPr>
        <w:t>О</w:t>
      </w:r>
      <w:r>
        <w:rPr>
          <w:b w:val="0"/>
          <w:sz w:val="28"/>
        </w:rPr>
        <w:t>б</w:t>
      </w:r>
      <w:r>
        <w:rPr>
          <w:sz w:val="28"/>
        </w:rPr>
        <w:t xml:space="preserve"> утверждении схемы размещения</w:t>
      </w:r>
    </w:p>
    <w:p w14:paraId="0B000000">
      <w:pPr>
        <w:rPr>
          <w:sz w:val="28"/>
        </w:rPr>
      </w:pPr>
      <w:r>
        <w:rPr>
          <w:sz w:val="28"/>
        </w:rPr>
        <w:t>нестационарных торговых объектов</w:t>
      </w:r>
    </w:p>
    <w:p w14:paraId="0C000000">
      <w:pPr>
        <w:rPr>
          <w:sz w:val="28"/>
        </w:rPr>
      </w:pPr>
      <w:r>
        <w:rPr>
          <w:sz w:val="28"/>
        </w:rPr>
        <w:t xml:space="preserve">на территории </w:t>
      </w:r>
      <w:r>
        <w:rPr>
          <w:sz w:val="28"/>
        </w:rPr>
        <w:t>городского</w:t>
      </w:r>
      <w:r>
        <w:rPr>
          <w:sz w:val="28"/>
        </w:rPr>
        <w:t xml:space="preserve"> </w:t>
      </w:r>
    </w:p>
    <w:p w14:paraId="0D000000">
      <w:pPr>
        <w:rPr>
          <w:sz w:val="28"/>
        </w:rPr>
      </w:pPr>
      <w:r>
        <w:rPr>
          <w:sz w:val="28"/>
        </w:rPr>
        <w:t>поселения «Пос</w:t>
      </w:r>
      <w:r>
        <w:rPr>
          <w:sz w:val="28"/>
        </w:rPr>
        <w:t>е</w:t>
      </w:r>
      <w:r>
        <w:rPr>
          <w:sz w:val="28"/>
        </w:rPr>
        <w:t>лок Сандово»</w:t>
      </w:r>
    </w:p>
    <w:p w14:paraId="0E000000"/>
    <w:p w14:paraId="0F000000">
      <w:pPr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соответствии со статьей </w:t>
      </w:r>
      <w:r>
        <w:rPr>
          <w:sz w:val="28"/>
        </w:rPr>
        <w:t xml:space="preserve">10 Федерального закона </w:t>
      </w:r>
      <w:r>
        <w:rPr>
          <w:sz w:val="28"/>
        </w:rPr>
        <w:t xml:space="preserve">Российской Федерации </w:t>
      </w:r>
      <w:r>
        <w:rPr>
          <w:sz w:val="28"/>
        </w:rPr>
        <w:t>от 28.12.2009 № 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 xml:space="preserve">, с постановлением </w:t>
      </w:r>
      <w:r>
        <w:rPr>
          <w:sz w:val="28"/>
        </w:rPr>
        <w:t>Администраци</w:t>
      </w:r>
      <w:r>
        <w:rPr>
          <w:sz w:val="28"/>
        </w:rPr>
        <w:t>и</w:t>
      </w:r>
      <w:r>
        <w:rPr>
          <w:sz w:val="28"/>
        </w:rPr>
        <w:t xml:space="preserve"> Тверской области </w:t>
      </w:r>
      <w:r>
        <w:rPr>
          <w:sz w:val="28"/>
        </w:rPr>
        <w:t xml:space="preserve">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Уставом </w:t>
      </w:r>
      <w:r>
        <w:rPr>
          <w:sz w:val="28"/>
        </w:rPr>
        <w:t>муниципального образования</w:t>
      </w:r>
      <w:r>
        <w:rPr>
          <w:sz w:val="28"/>
        </w:rPr>
        <w:t xml:space="preserve"> «</w:t>
      </w:r>
      <w:r>
        <w:rPr>
          <w:sz w:val="28"/>
        </w:rPr>
        <w:t>Сандовский</w:t>
      </w:r>
      <w:r>
        <w:rPr>
          <w:sz w:val="28"/>
        </w:rPr>
        <w:t xml:space="preserve"> район» Тверской области</w:t>
      </w:r>
      <w:r>
        <w:rPr>
          <w:sz w:val="28"/>
        </w:rPr>
        <w:t>,</w:t>
      </w:r>
      <w:r>
        <w:rPr>
          <w:sz w:val="28"/>
        </w:rPr>
        <w:t xml:space="preserve"> соглашением о передаче полномочий органов местного самоуправ</w:t>
      </w:r>
      <w:r>
        <w:rPr>
          <w:sz w:val="28"/>
        </w:rPr>
        <w:t>ления</w:t>
      </w:r>
      <w:r>
        <w:rPr>
          <w:sz w:val="28"/>
        </w:rPr>
        <w:t xml:space="preserve"> городского поселения «Посе</w:t>
      </w:r>
      <w:r>
        <w:rPr>
          <w:sz w:val="28"/>
        </w:rPr>
        <w:t>лок Сандово»</w:t>
      </w:r>
      <w:r>
        <w:rPr>
          <w:sz w:val="28"/>
        </w:rPr>
        <w:t xml:space="preserve"> </w:t>
      </w:r>
      <w:r>
        <w:rPr>
          <w:sz w:val="28"/>
        </w:rPr>
        <w:t>органам местного самоуправления муниципального образования «</w:t>
      </w:r>
      <w:r>
        <w:rPr>
          <w:sz w:val="28"/>
        </w:rPr>
        <w:t>Сандовский</w:t>
      </w:r>
      <w:r>
        <w:rPr>
          <w:sz w:val="28"/>
        </w:rPr>
        <w:t xml:space="preserve"> район» Тверской области</w:t>
      </w:r>
      <w:r>
        <w:rPr>
          <w:sz w:val="28"/>
        </w:rPr>
        <w:t xml:space="preserve"> </w:t>
      </w:r>
      <w:r>
        <w:rPr>
          <w:sz w:val="28"/>
        </w:rPr>
        <w:t>от 09.12.2019 го</w:t>
      </w:r>
      <w:r>
        <w:rPr>
          <w:sz w:val="28"/>
        </w:rPr>
        <w:t xml:space="preserve">да </w:t>
      </w:r>
      <w:r>
        <w:rPr>
          <w:sz w:val="28"/>
        </w:rPr>
        <w:t>№1</w:t>
      </w:r>
      <w:r>
        <w:rPr>
          <w:sz w:val="28"/>
        </w:rPr>
        <w:t xml:space="preserve"> администрация </w:t>
      </w:r>
      <w:r>
        <w:rPr>
          <w:sz w:val="28"/>
        </w:rPr>
        <w:t>Сандовского</w:t>
      </w:r>
      <w:r>
        <w:rPr>
          <w:sz w:val="28"/>
        </w:rPr>
        <w:t xml:space="preserve"> района</w:t>
      </w:r>
      <w:r>
        <w:rPr>
          <w:sz w:val="28"/>
        </w:rPr>
        <w:t>,</w:t>
      </w:r>
      <w:r>
        <w:rPr>
          <w:sz w:val="28"/>
        </w:rPr>
        <w:t xml:space="preserve"> </w:t>
      </w:r>
    </w:p>
    <w:p w14:paraId="10000000">
      <w:pPr>
        <w:ind w:firstLine="708"/>
        <w:jc w:val="both"/>
        <w:rPr>
          <w:sz w:val="16"/>
        </w:rPr>
      </w:pPr>
    </w:p>
    <w:p w14:paraId="11000000">
      <w:pPr>
        <w:ind/>
        <w:jc w:val="center"/>
        <w:rPr>
          <w:sz w:val="28"/>
        </w:rPr>
      </w:pPr>
      <w:r>
        <w:rPr>
          <w:sz w:val="28"/>
        </w:rPr>
        <w:t>ПОСТАНОВЛЯ</w:t>
      </w:r>
      <w:r>
        <w:rPr>
          <w:sz w:val="28"/>
        </w:rPr>
        <w:t>ЕТ</w:t>
      </w:r>
      <w:r>
        <w:rPr>
          <w:sz w:val="28"/>
        </w:rPr>
        <w:t>:</w:t>
      </w:r>
    </w:p>
    <w:p w14:paraId="12000000">
      <w:pPr>
        <w:ind/>
        <w:jc w:val="center"/>
        <w:rPr>
          <w:sz w:val="16"/>
        </w:rPr>
      </w:pPr>
    </w:p>
    <w:p w14:paraId="13000000">
      <w:pPr>
        <w:ind w:firstLine="709"/>
        <w:jc w:val="both"/>
        <w:rPr>
          <w:sz w:val="28"/>
        </w:rPr>
      </w:pPr>
      <w:r>
        <w:rPr>
          <w:sz w:val="28"/>
        </w:rPr>
        <w:t>1. Утвердить</w:t>
      </w:r>
      <w:r>
        <w:rPr>
          <w:sz w:val="28"/>
        </w:rPr>
        <w:t xml:space="preserve"> схему размещения нестационарных торговых объектов на терри</w:t>
      </w:r>
      <w:r>
        <w:rPr>
          <w:sz w:val="28"/>
        </w:rPr>
        <w:t>тории городского поселения «Посе</w:t>
      </w:r>
      <w:r>
        <w:rPr>
          <w:sz w:val="28"/>
        </w:rPr>
        <w:t>лок Сандово»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прилагается</w:t>
      </w:r>
      <w:r>
        <w:rPr>
          <w:sz w:val="28"/>
        </w:rPr>
        <w:t>).</w:t>
      </w:r>
    </w:p>
    <w:p w14:paraId="14000000">
      <w:pPr>
        <w:ind w:firstLine="709"/>
        <w:jc w:val="both"/>
        <w:rPr>
          <w:sz w:val="28"/>
        </w:rPr>
      </w:pPr>
      <w:r>
        <w:rPr>
          <w:sz w:val="28"/>
        </w:rPr>
        <w:t>1.1. В схему размещения нестационарных торговых объектов не чаще двух раз в год могут</w:t>
      </w:r>
      <w:r>
        <w:rPr>
          <w:sz w:val="28"/>
        </w:rPr>
        <w:t>,</w:t>
      </w:r>
      <w:r>
        <w:rPr>
          <w:sz w:val="28"/>
        </w:rPr>
        <w:t xml:space="preserve"> внесены изменения.</w:t>
      </w:r>
    </w:p>
    <w:p w14:paraId="15000000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возложить на заместителя </w:t>
      </w:r>
      <w:r>
        <w:rPr>
          <w:sz w:val="28"/>
        </w:rPr>
        <w:t xml:space="preserve">Главы администрации </w:t>
      </w:r>
      <w:r>
        <w:rPr>
          <w:sz w:val="28"/>
        </w:rPr>
        <w:t>Сандовского</w:t>
      </w:r>
      <w:r>
        <w:rPr>
          <w:sz w:val="28"/>
        </w:rPr>
        <w:t xml:space="preserve"> района Кузнецову Т.А.</w:t>
      </w:r>
    </w:p>
    <w:p w14:paraId="16000000">
      <w:pPr>
        <w:ind w:firstLine="709"/>
        <w:jc w:val="both"/>
        <w:rPr>
          <w:sz w:val="28"/>
        </w:rPr>
      </w:pPr>
      <w:r>
        <w:rPr>
          <w:sz w:val="28"/>
        </w:rPr>
        <w:t>3.</w:t>
      </w:r>
      <w:r>
        <w:t xml:space="preserve"> </w:t>
      </w:r>
      <w:r>
        <w:rPr>
          <w:sz w:val="28"/>
        </w:rPr>
        <w:t xml:space="preserve">Считать утратившим силу постановление администрации </w:t>
      </w:r>
      <w:r>
        <w:rPr>
          <w:sz w:val="28"/>
        </w:rPr>
        <w:t>Сандовского</w:t>
      </w:r>
      <w:r>
        <w:rPr>
          <w:sz w:val="28"/>
        </w:rPr>
        <w:t xml:space="preserve"> </w:t>
      </w:r>
      <w:r>
        <w:rPr>
          <w:sz w:val="28"/>
        </w:rPr>
        <w:t>р</w:t>
      </w:r>
      <w:r>
        <w:rPr>
          <w:sz w:val="28"/>
        </w:rPr>
        <w:t xml:space="preserve">айона от </w:t>
      </w:r>
      <w:r>
        <w:rPr>
          <w:sz w:val="28"/>
        </w:rPr>
        <w:t>20.02.2017</w:t>
      </w:r>
      <w:r>
        <w:rPr>
          <w:sz w:val="28"/>
        </w:rPr>
        <w:t xml:space="preserve"> года N </w:t>
      </w:r>
      <w:r>
        <w:rPr>
          <w:sz w:val="28"/>
        </w:rPr>
        <w:t>29</w:t>
      </w:r>
      <w:r>
        <w:rPr>
          <w:sz w:val="28"/>
        </w:rPr>
        <w:t xml:space="preserve"> «</w:t>
      </w:r>
      <w:r>
        <w:rPr>
          <w:sz w:val="28"/>
        </w:rPr>
        <w:t>О</w:t>
      </w:r>
      <w:r>
        <w:rPr>
          <w:sz w:val="28"/>
        </w:rPr>
        <w:t>б утверждении схемы размещения нестационарных торговых объектов на территории городского поселения «Поселок Сандово»</w:t>
      </w:r>
      <w:r>
        <w:rPr>
          <w:sz w:val="28"/>
        </w:rPr>
        <w:t>.</w:t>
      </w:r>
    </w:p>
    <w:p w14:paraId="17000000">
      <w:pPr>
        <w:pStyle w:val="Style_2"/>
        <w:ind w:firstLine="709"/>
      </w:pPr>
      <w:r>
        <w:t>4</w:t>
      </w:r>
      <w:r>
        <w:t xml:space="preserve">. Настоящее постановление вступает в силу с момента его подписания и подлежит размещению на официальном сайте администрации </w:t>
      </w:r>
      <w:r>
        <w:t>Сандовского</w:t>
      </w:r>
      <w:r>
        <w:t xml:space="preserve"> района в сети «Интернет».</w:t>
      </w:r>
    </w:p>
    <w:p w14:paraId="18000000">
      <w:pPr>
        <w:pStyle w:val="Style_2"/>
      </w:pPr>
    </w:p>
    <w:p w14:paraId="19000000">
      <w:pPr>
        <w:pStyle w:val="Style_2"/>
      </w:pPr>
    </w:p>
    <w:p w14:paraId="1A000000">
      <w:pPr>
        <w:ind/>
        <w:jc w:val="both"/>
        <w:rPr>
          <w:sz w:val="28"/>
        </w:rPr>
      </w:pPr>
    </w:p>
    <w:p w14:paraId="1B000000">
      <w:pPr>
        <w:pStyle w:val="Style_2"/>
      </w:pPr>
      <w:r>
        <w:t xml:space="preserve">Глава </w:t>
      </w:r>
      <w:r>
        <w:t>Сандовского</w:t>
      </w:r>
      <w:r>
        <w:t xml:space="preserve"> района                            </w:t>
      </w:r>
      <w:r>
        <w:tab/>
      </w:r>
      <w:r>
        <w:tab/>
      </w:r>
      <w:r>
        <w:tab/>
      </w:r>
      <w:r>
        <w:t xml:space="preserve"> </w:t>
      </w:r>
      <w:r>
        <w:t>О.Н.Грязнов</w:t>
      </w:r>
    </w:p>
    <w:p w14:paraId="1C000000">
      <w:pPr>
        <w:ind/>
        <w:jc w:val="center"/>
      </w:pPr>
      <w:r>
        <w:rPr>
          <w:sz w:val="28"/>
        </w:rPr>
        <w:t>Схема</w:t>
      </w:r>
    </w:p>
    <w:p w14:paraId="1D000000">
      <w:pPr>
        <w:ind/>
        <w:jc w:val="center"/>
      </w:pPr>
      <w:r>
        <w:rPr>
          <w:sz w:val="28"/>
        </w:rPr>
        <w:t>размещения нестационарных торговых объектов</w:t>
      </w:r>
    </w:p>
    <w:p w14:paraId="1E000000">
      <w:pPr>
        <w:ind/>
        <w:jc w:val="center"/>
        <w:rPr>
          <w:sz w:val="28"/>
        </w:rPr>
      </w:pPr>
      <w:r>
        <w:rPr>
          <w:sz w:val="28"/>
        </w:rPr>
        <w:t>на терри</w:t>
      </w:r>
      <w:r>
        <w:rPr>
          <w:sz w:val="28"/>
        </w:rPr>
        <w:t>тории городского поселения «Посе</w:t>
      </w:r>
      <w:r>
        <w:rPr>
          <w:sz w:val="28"/>
        </w:rPr>
        <w:t>лок Сандово»</w:t>
      </w:r>
    </w:p>
    <w:p w14:paraId="1F000000">
      <w:pPr>
        <w:ind/>
        <w:jc w:val="center"/>
      </w:pPr>
      <w:r>
        <w:rPr>
          <w:sz w:val="28"/>
        </w:rPr>
        <w:t xml:space="preserve">на период с </w:t>
      </w:r>
      <w:r>
        <w:rPr>
          <w:sz w:val="28"/>
        </w:rPr>
        <w:t>20 февраля</w:t>
      </w:r>
      <w:r>
        <w:rPr>
          <w:sz w:val="28"/>
        </w:rPr>
        <w:t xml:space="preserve"> 20</w:t>
      </w:r>
      <w:r>
        <w:rPr>
          <w:sz w:val="28"/>
        </w:rPr>
        <w:t>20</w:t>
      </w:r>
      <w:r>
        <w:rPr>
          <w:sz w:val="28"/>
        </w:rPr>
        <w:t xml:space="preserve"> года по </w:t>
      </w:r>
      <w:r>
        <w:rPr>
          <w:sz w:val="28"/>
        </w:rPr>
        <w:t>19</w:t>
      </w:r>
      <w:r>
        <w:rPr>
          <w:sz w:val="28"/>
        </w:rPr>
        <w:t xml:space="preserve"> </w:t>
      </w:r>
      <w:r>
        <w:rPr>
          <w:sz w:val="28"/>
        </w:rPr>
        <w:t>февраля</w:t>
      </w:r>
      <w:r>
        <w:rPr>
          <w:sz w:val="28"/>
        </w:rPr>
        <w:t xml:space="preserve">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года</w:t>
      </w:r>
    </w:p>
    <w:tbl>
      <w:tblPr>
        <w:tblStyle w:val="Style_3"/>
        <w:tblInd w:type="dxa" w:w="-799"/>
        <w:tblCellMar>
          <w:left w:type="dxa" w:w="40"/>
          <w:right w:type="dxa" w:w="40"/>
        </w:tblCellMar>
      </w:tblPr>
      <w:tblGrid>
        <w:gridCol w:w="667"/>
        <w:gridCol w:w="2512"/>
        <w:gridCol w:w="1620"/>
        <w:gridCol w:w="2415"/>
        <w:gridCol w:w="1750"/>
        <w:gridCol w:w="1557"/>
      </w:tblGrid>
      <w:tr>
        <w:trPr>
          <w:trHeight w:hRule="atLeast" w:val="1162"/>
          <w:tblHeader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/п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Адрес места</w:t>
            </w:r>
          </w:p>
          <w:p w14:paraId="2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нахождения</w:t>
            </w:r>
          </w:p>
          <w:p w14:paraId="2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нестационарного</w:t>
            </w:r>
          </w:p>
          <w:p w14:paraId="2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торгового объекта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Площадь </w:t>
            </w:r>
          </w:p>
          <w:p w14:paraId="2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объекта,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Специализация торгового объекта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Тип торгового объекта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Период</w:t>
            </w:r>
          </w:p>
          <w:p w14:paraId="2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функционирования</w:t>
            </w:r>
          </w:p>
          <w:p w14:paraId="2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нестационарного</w:t>
            </w:r>
          </w:p>
          <w:p w14:paraId="2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торгового объекта</w:t>
            </w:r>
          </w:p>
        </w:tc>
      </w:tr>
      <w:tr>
        <w:trPr>
          <w:trHeight w:hRule="atLeast" w:val="307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E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2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sz w:val="20"/>
              </w:rPr>
              <w:t>20.02.20</w:t>
            </w:r>
            <w:r>
              <w:rPr>
                <w:sz w:val="20"/>
              </w:rPr>
              <w:t>20</w:t>
            </w:r>
            <w:r>
              <w:rPr>
                <w:sz w:val="20"/>
              </w:rPr>
              <w:t xml:space="preserve"> года</w:t>
            </w:r>
            <w:r>
              <w:rPr>
                <w:sz w:val="20"/>
              </w:rPr>
              <w:t xml:space="preserve"> по </w:t>
            </w:r>
            <w:r>
              <w:rPr>
                <w:sz w:val="20"/>
              </w:rPr>
              <w:t>19.02.202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 года</w:t>
            </w:r>
          </w:p>
        </w:tc>
      </w:tr>
      <w:tr>
        <w:trPr>
          <w:trHeight w:hRule="atLeast" w:val="30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4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07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A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32,44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3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0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r>
              <w:rPr>
                <w:sz w:val="20"/>
              </w:rPr>
              <w:t>продовольственных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6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34,6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</w:t>
            </w:r>
            <w:r>
              <w:rPr>
                <w:sz w:val="20"/>
              </w:rPr>
              <w:t xml:space="preserve"> автозапчастей и</w:t>
            </w:r>
            <w:r>
              <w:rPr>
                <w:sz w:val="20"/>
              </w:rPr>
              <w:t xml:space="preserve">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C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4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2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25,9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8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E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5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r>
              <w:rPr>
                <w:sz w:val="20"/>
              </w:rPr>
              <w:t>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Ларек  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20.02.2020 </w:t>
            </w:r>
            <w:r>
              <w:rPr>
                <w:sz w:val="20"/>
              </w:rPr>
              <w:t>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4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цветов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A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6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0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r>
              <w:rPr>
                <w:sz w:val="20"/>
              </w:rPr>
              <w:t>продовольственных</w:t>
            </w:r>
          </w:p>
          <w:p w14:paraId="7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товаров, </w:t>
            </w:r>
            <w:r>
              <w:rPr>
                <w:sz w:val="20"/>
              </w:rPr>
              <w:t>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7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товаров,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D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7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Ларек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3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товаров,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9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31,15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Павильон 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8F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r>
              <w:rPr>
                <w:sz w:val="20"/>
              </w:rPr>
              <w:t>промышленных</w:t>
            </w:r>
          </w:p>
          <w:p w14:paraId="9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6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22,62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C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13,18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9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20.02.2020 года по 19.02.2023 </w:t>
            </w:r>
            <w:r>
              <w:rPr>
                <w:sz w:val="20"/>
              </w:rPr>
              <w:t>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2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8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торговая площадь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E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около</w:t>
            </w:r>
            <w:r>
              <w:rPr>
                <w:sz w:val="20"/>
              </w:rPr>
              <w:t xml:space="preserve"> здания </w:t>
            </w:r>
            <w:r>
              <w:rPr>
                <w:sz w:val="20"/>
              </w:rPr>
              <w:t xml:space="preserve"> №9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A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4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около</w:t>
            </w:r>
            <w:r>
              <w:rPr>
                <w:sz w:val="20"/>
              </w:rPr>
              <w:t xml:space="preserve"> здания </w:t>
            </w:r>
            <w:r>
              <w:rPr>
                <w:sz w:val="20"/>
              </w:rPr>
              <w:t xml:space="preserve"> №9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ларек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A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около</w:t>
            </w:r>
            <w:r>
              <w:rPr>
                <w:sz w:val="20"/>
              </w:rPr>
              <w:t xml:space="preserve"> здания </w:t>
            </w:r>
            <w:r>
              <w:rPr>
                <w:sz w:val="20"/>
              </w:rPr>
              <w:t xml:space="preserve"> №</w:t>
            </w:r>
            <w:r>
              <w:rPr>
                <w:sz w:val="20"/>
              </w:rPr>
              <w:t>23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ларек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B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0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ул.Октябрьская</w:t>
            </w:r>
            <w:r>
              <w:rPr>
                <w:sz w:val="20"/>
              </w:rPr>
              <w:t xml:space="preserve"> напротив магазина «Меркурий» здание №1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r>
              <w:rPr>
                <w:sz w:val="20"/>
              </w:rPr>
              <w:t>продовольственных</w:t>
            </w:r>
          </w:p>
          <w:p w14:paraId="C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товаров</w:t>
            </w:r>
            <w:r>
              <w:rPr>
                <w:sz w:val="20"/>
              </w:rPr>
              <w:t>,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7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ул.Октябрьская</w:t>
            </w:r>
            <w:r>
              <w:rPr>
                <w:sz w:val="20"/>
              </w:rPr>
              <w:t xml:space="preserve"> 30м на запад от дома №27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65,2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</w:t>
            </w:r>
            <w:r>
              <w:rPr>
                <w:sz w:val="20"/>
              </w:rPr>
              <w:t xml:space="preserve"> товаров,</w:t>
            </w:r>
            <w:r>
              <w:rPr>
                <w:sz w:val="20"/>
              </w:rPr>
              <w:t xml:space="preserve"> 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D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ул.Заводская</w:t>
            </w:r>
            <w:r>
              <w:rPr>
                <w:sz w:val="20"/>
              </w:rPr>
              <w:t>, 1, территория хлебозавода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C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продовольственных товаров, промышленных товаров 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3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около жилого дома №40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r>
              <w:rPr>
                <w:sz w:val="20"/>
              </w:rPr>
              <w:t>продовольственных</w:t>
            </w:r>
          </w:p>
          <w:p w14:paraId="D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товаров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A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</w:p>
          <w:p w14:paraId="DB000000">
            <w:pPr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Мелиоративная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z w:val="20"/>
              </w:rPr>
              <w:t xml:space="preserve"> жил</w:t>
            </w:r>
            <w:r>
              <w:rPr>
                <w:sz w:val="20"/>
              </w:rPr>
              <w:t>ыми</w:t>
            </w:r>
            <w:r>
              <w:rPr>
                <w:sz w:val="20"/>
              </w:rPr>
              <w:t xml:space="preserve"> дома</w:t>
            </w:r>
            <w:r>
              <w:rPr>
                <w:sz w:val="20"/>
              </w:rPr>
              <w:t>ми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</w:rPr>
              <w:t>1 и №5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Продажа продовольственных товаров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промышленных товаров</w:t>
            </w:r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D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20.02.2020 года по 19.02.2023 </w:t>
            </w:r>
            <w:r>
              <w:rPr>
                <w:sz w:val="20"/>
              </w:rPr>
              <w:t>года</w:t>
            </w:r>
          </w:p>
        </w:tc>
      </w:tr>
      <w:tr>
        <w:trPr>
          <w:trHeight w:hRule="atLeast" w:val="322"/>
        </w:trPr>
        <w:tc>
          <w:tcPr>
            <w:tcW w:type="dxa" w:w="66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t>.</w:t>
            </w:r>
          </w:p>
        </w:tc>
        <w:tc>
          <w:tcPr>
            <w:tcW w:type="dxa" w:w="25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100000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.С</w:t>
            </w:r>
            <w:r>
              <w:rPr>
                <w:sz w:val="20"/>
              </w:rPr>
              <w:t>андово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ул.Советская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около здания АНО ПО «</w:t>
            </w:r>
            <w:r>
              <w:rPr>
                <w:sz w:val="20"/>
              </w:rPr>
              <w:t>Автоманевр</w:t>
            </w:r>
            <w:r>
              <w:rPr>
                <w:sz w:val="20"/>
              </w:rPr>
              <w:t xml:space="preserve">» </w:t>
            </w:r>
            <w:r>
              <w:rPr>
                <w:sz w:val="20"/>
              </w:rPr>
              <w:t>ул.Заречная</w:t>
            </w:r>
            <w:r>
              <w:rPr>
                <w:sz w:val="20"/>
              </w:rPr>
              <w:t xml:space="preserve"> д.22</w:t>
            </w:r>
          </w:p>
        </w:tc>
        <w:tc>
          <w:tcPr>
            <w:tcW w:type="dxa" w:w="16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type="dxa" w:w="241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Продажа </w:t>
            </w:r>
            <w:r>
              <w:rPr>
                <w:sz w:val="20"/>
              </w:rPr>
              <w:t>продовольственных</w:t>
            </w:r>
          </w:p>
          <w:p w14:paraId="E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товаров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промышленных товаров</w:t>
            </w:r>
            <w:bookmarkStart w:id="1" w:name="_GoBack"/>
            <w:bookmarkEnd w:id="1"/>
          </w:p>
        </w:tc>
        <w:tc>
          <w:tcPr>
            <w:tcW w:type="dxa" w:w="175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type="dxa" w:w="15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left w:type="dxa" w:w="40"/>
              <w:right w:type="dxa" w:w="40"/>
            </w:tcMar>
          </w:tcPr>
          <w:p w14:paraId="E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 20.02.2020 года по 19.02.2023 года</w:t>
            </w:r>
          </w:p>
        </w:tc>
      </w:tr>
    </w:tbl>
    <w:p w14:paraId="E7000000">
      <w:pPr>
        <w:ind w:hanging="720"/>
      </w:pPr>
    </w:p>
    <w:p w14:paraId="E8000000">
      <w:pPr>
        <w:ind w:hanging="720"/>
      </w:pPr>
    </w:p>
    <w:p w14:paraId="E9000000">
      <w:pPr>
        <w:rPr>
          <w:sz w:val="28"/>
        </w:rPr>
      </w:pPr>
      <w:r>
        <w:rPr>
          <w:sz w:val="28"/>
        </w:rPr>
        <w:t>Управляющий делами</w:t>
      </w:r>
      <w:r>
        <w:rPr>
          <w:sz w:val="28"/>
        </w:rPr>
        <w:t xml:space="preserve"> администрации</w:t>
      </w:r>
    </w:p>
    <w:p w14:paraId="EA000000">
      <w:pPr>
        <w:rPr>
          <w:sz w:val="28"/>
        </w:rPr>
      </w:pPr>
      <w:r>
        <w:rPr>
          <w:sz w:val="28"/>
        </w:rPr>
        <w:t>Сандовского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</w:t>
      </w:r>
      <w:r>
        <w:rPr>
          <w:sz w:val="28"/>
        </w:rPr>
        <w:tab/>
      </w:r>
      <w:r>
        <w:rPr>
          <w:sz w:val="28"/>
        </w:rPr>
        <w:t>Г.И.Горохова</w:t>
      </w:r>
    </w:p>
    <w:p w14:paraId="EB000000">
      <w:pPr>
        <w:rPr>
          <w:sz w:val="28"/>
        </w:rPr>
      </w:pPr>
    </w:p>
    <w:p w14:paraId="EC000000">
      <w:pPr>
        <w:rPr>
          <w:sz w:val="28"/>
        </w:rPr>
      </w:pPr>
    </w:p>
    <w:p w14:paraId="ED000000">
      <w:pPr>
        <w:ind w:hanging="720"/>
        <w:rPr>
          <w:sz w:val="28"/>
        </w:rPr>
      </w:pPr>
      <w:r>
        <w:tab/>
      </w:r>
      <w:r>
        <w:tab/>
      </w:r>
    </w:p>
    <w:p w14:paraId="EE000000"/>
    <w:sectPr>
      <w:pgSz w:h="16838" w:w="11906"/>
      <w:pgMar w:bottom="1134" w:footer="708" w:gutter="0" w:header="708" w:left="1276" w:right="850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1_ch" w:type="character">
    <w:name w:val="Normal"/>
    <w:link w:val="Style_1"/>
    <w:rPr>
      <w:rFonts w:ascii="Times New Roman" w:hAnsi="Times New Roman"/>
      <w:sz w:val="24"/>
    </w:rPr>
  </w:style>
  <w:style w:styleId="Style_4" w:type="paragraph">
    <w:name w:val="List Paragraph"/>
    <w:basedOn w:val="Style_1"/>
    <w:link w:val="Style_4_ch"/>
    <w:pPr>
      <w:ind w:firstLine="0" w:left="720"/>
      <w:contextualSpacing w:val="1"/>
    </w:pPr>
  </w:style>
  <w:style w:styleId="Style_4_ch" w:type="character">
    <w:name w:val="List Paragraph"/>
    <w:basedOn w:val="Style_1_ch"/>
    <w:link w:val="Style_4"/>
  </w:style>
  <w:style w:styleId="Style_5" w:type="paragraph">
    <w:name w:val="toc 2"/>
    <w:next w:val="Style_1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1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1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1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toc 3"/>
    <w:next w:val="Style_1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Balloon Text"/>
    <w:basedOn w:val="Style_1"/>
    <w:link w:val="Style_11_ch"/>
    <w:rPr>
      <w:rFonts w:ascii="Tahoma" w:hAnsi="Tahoma"/>
      <w:sz w:val="16"/>
    </w:rPr>
  </w:style>
  <w:style w:styleId="Style_11_ch" w:type="character">
    <w:name w:val="Balloon Text"/>
    <w:basedOn w:val="Style_1_ch"/>
    <w:link w:val="Style_11"/>
    <w:rPr>
      <w:rFonts w:ascii="Tahoma" w:hAnsi="Tahoma"/>
      <w:sz w:val="16"/>
    </w:rPr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1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1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1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Subtitle"/>
    <w:next w:val="Style_1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1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1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" w:type="paragraph">
    <w:name w:val="Body Text 2"/>
    <w:basedOn w:val="Style_1"/>
    <w:link w:val="Style_2_ch"/>
    <w:pPr>
      <w:ind/>
      <w:jc w:val="both"/>
    </w:pPr>
    <w:rPr>
      <w:sz w:val="28"/>
    </w:rPr>
  </w:style>
  <w:style w:styleId="Style_2_ch" w:type="character">
    <w:name w:val="Body Text 2"/>
    <w:basedOn w:val="Style_1_ch"/>
    <w:link w:val="Style_2"/>
    <w:rPr>
      <w:sz w:val="28"/>
    </w:rPr>
  </w:style>
  <w:style w:styleId="Style_25" w:type="paragraph">
    <w:name w:val="heading 4"/>
    <w:next w:val="Style_1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1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