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  <w:sz w:val="20"/>
        </w:rPr>
      </w:pPr>
      <w:r>
        <w:rPr>
          <w:sz w:val="20"/>
        </w:rPr>
        <w:drawing>
          <wp:inline>
            <wp:extent cx="402590" cy="50114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2590" cy="50114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</w:t>
      </w: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2"/>
        <w:spacing w:after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6000000">
      <w:pPr>
        <w:spacing w:after="0" w:line="240" w:lineRule="auto"/>
        <w:ind w:firstLine="708"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25.02.2020                                             п. Сандово                                              № 53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</w:t>
      </w:r>
    </w:p>
    <w:p w14:paraId="0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130"/>
      </w:tblPr>
      <w:tblGrid>
        <w:gridCol w:w="5604"/>
      </w:tblGrid>
      <w:tr>
        <w:tc>
          <w:tcPr>
            <w:tcW w:type="dxa" w:w="5604"/>
            <w:shd w:fill="auto" w:val="clear"/>
          </w:tcPr>
          <w:p w14:paraId="0A000000">
            <w:pPr>
              <w:tabs>
                <w:tab w:leader="none" w:pos="673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предоставлении права исполнять обязанности администратора</w:t>
            </w:r>
            <w:r>
              <w:rPr>
                <w:rFonts w:ascii="Times New Roman" w:hAnsi="Times New Roman"/>
                <w:sz w:val="28"/>
              </w:rPr>
              <w:t xml:space="preserve"> универсальной</w:t>
            </w:r>
            <w:r>
              <w:rPr>
                <w:rFonts w:ascii="Times New Roman" w:hAnsi="Times New Roman"/>
                <w:sz w:val="28"/>
              </w:rPr>
              <w:t xml:space="preserve"> ярмарки на территории п.Сандово</w:t>
            </w:r>
          </w:p>
          <w:p w14:paraId="0B000000">
            <w:pPr>
              <w:spacing w:after="0" w:line="240" w:lineRule="auto"/>
              <w:ind w:right="481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</w:r>
    </w:p>
    <w:p w14:paraId="0D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Постановлением </w:t>
      </w:r>
      <w:r>
        <w:rPr>
          <w:rFonts w:ascii="Times New Roman" w:hAnsi="Times New Roman"/>
          <w:color w:val="000000"/>
          <w:sz w:val="28"/>
        </w:rPr>
        <w:t xml:space="preserve">Правительства Тверской области от 1 октября 2013г.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464-пп «О порядке организации ярмарок и продажи товаров (выполнения работ, оказания услуг) на них на территории Тверской области»</w:t>
      </w:r>
      <w:r>
        <w:rPr>
          <w:rFonts w:ascii="Times New Roman" w:hAnsi="Times New Roman"/>
          <w:color w:val="000000"/>
          <w:sz w:val="28"/>
        </w:rPr>
        <w:t xml:space="preserve">, на основании рассмотрения </w:t>
      </w:r>
      <w:r>
        <w:rPr>
          <w:rFonts w:ascii="Times New Roman" w:hAnsi="Times New Roman"/>
          <w:color w:val="000000"/>
          <w:sz w:val="28"/>
        </w:rPr>
        <w:t xml:space="preserve">единственной </w:t>
      </w:r>
      <w:r>
        <w:rPr>
          <w:rFonts w:ascii="Times New Roman" w:hAnsi="Times New Roman"/>
          <w:color w:val="000000"/>
          <w:sz w:val="28"/>
        </w:rPr>
        <w:t>заявк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:</w:t>
      </w:r>
    </w:p>
    <w:p w14:paraId="0E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Предоставить право </w:t>
      </w:r>
      <w:r>
        <w:rPr>
          <w:rFonts w:ascii="Times New Roman" w:hAnsi="Times New Roman"/>
          <w:color w:val="000000"/>
          <w:sz w:val="28"/>
        </w:rPr>
        <w:t>Муниципальному унитарному предприятию</w:t>
      </w:r>
      <w:r>
        <w:rPr>
          <w:rFonts w:ascii="Times New Roman" w:hAnsi="Times New Roman"/>
          <w:color w:val="000000"/>
          <w:sz w:val="28"/>
        </w:rPr>
        <w:t xml:space="preserve"> «Фонд имущества» (</w:t>
      </w:r>
      <w:r>
        <w:rPr>
          <w:rFonts w:ascii="Times New Roman" w:hAnsi="Times New Roman"/>
          <w:color w:val="000000"/>
          <w:sz w:val="28"/>
        </w:rPr>
        <w:t xml:space="preserve">ОГРН 1096906000795, </w:t>
      </w:r>
      <w:r>
        <w:rPr>
          <w:rFonts w:ascii="Times New Roman" w:hAnsi="Times New Roman"/>
          <w:color w:val="000000"/>
          <w:sz w:val="28"/>
        </w:rPr>
        <w:t>ИНН 6938002699) исполнять обязанности администратора</w:t>
      </w:r>
      <w:r>
        <w:rPr>
          <w:rFonts w:ascii="Times New Roman" w:hAnsi="Times New Roman"/>
          <w:color w:val="000000"/>
          <w:sz w:val="28"/>
        </w:rPr>
        <w:t xml:space="preserve"> универсальной</w:t>
      </w:r>
      <w:r>
        <w:rPr>
          <w:rFonts w:ascii="Times New Roman" w:hAnsi="Times New Roman"/>
          <w:color w:val="000000"/>
          <w:sz w:val="28"/>
        </w:rPr>
        <w:t xml:space="preserve"> ярмарки по </w:t>
      </w:r>
      <w:r>
        <w:rPr>
          <w:rFonts w:ascii="Times New Roman" w:hAnsi="Times New Roman"/>
          <w:sz w:val="28"/>
        </w:rPr>
        <w:t xml:space="preserve"> адресу: Тверская обл., Сандовский район, п.Сандово, ул.Рудакова, асфальтированная площадка общей площадью 2949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 кадастровый номер 69:28:0070139:195; Тверская обл., Сандовский район, п.Сандово, пересечение ул.Советская, Лесная, песчано-гравийная площадка общей площадью 750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Муниципальному унитарному предприятию</w:t>
      </w:r>
      <w:r>
        <w:rPr>
          <w:rFonts w:ascii="Times New Roman" w:hAnsi="Times New Roman"/>
          <w:color w:val="000000"/>
          <w:sz w:val="28"/>
        </w:rPr>
        <w:t xml:space="preserve"> «Фонд имущества» (</w:t>
      </w:r>
      <w:r>
        <w:rPr>
          <w:rFonts w:ascii="Times New Roman" w:hAnsi="Times New Roman"/>
          <w:color w:val="000000"/>
          <w:sz w:val="28"/>
        </w:rPr>
        <w:t>директор-</w:t>
      </w:r>
      <w:r>
        <w:rPr>
          <w:rFonts w:ascii="Times New Roman" w:hAnsi="Times New Roman"/>
          <w:color w:val="000000"/>
          <w:sz w:val="28"/>
        </w:rPr>
        <w:t>Л.А.Фомичё</w:t>
      </w: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) организовать работу ярмар</w:t>
      </w:r>
      <w:r>
        <w:rPr>
          <w:rFonts w:ascii="Times New Roman" w:hAnsi="Times New Roman"/>
          <w:color w:val="000000"/>
          <w:sz w:val="28"/>
        </w:rPr>
        <w:t>ки</w:t>
      </w:r>
      <w:r>
        <w:rPr>
          <w:rFonts w:ascii="Times New Roman" w:hAnsi="Times New Roman"/>
          <w:color w:val="000000"/>
          <w:sz w:val="28"/>
        </w:rPr>
        <w:t xml:space="preserve"> в соответствии с требованиями </w:t>
      </w:r>
      <w:r>
        <w:rPr>
          <w:rFonts w:ascii="Times New Roman" w:hAnsi="Times New Roman"/>
          <w:color w:val="000000"/>
          <w:sz w:val="28"/>
        </w:rPr>
        <w:t>Постановлени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Правительства Тверской </w:t>
      </w:r>
      <w:r>
        <w:rPr>
          <w:rFonts w:ascii="Times New Roman" w:hAnsi="Times New Roman"/>
          <w:color w:val="000000"/>
          <w:sz w:val="28"/>
        </w:rPr>
        <w:t>области от 1 октября 2013г. N464-пп «О порядке организации ярмарок и продажи товаров (выполнения работ, оказания услуг) на них на территории Тверской области»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 Отделу информационных технологий администрации Сандовского района разместить настоящее Распоряжение на сайте администрации Сандовского района в информационно-телекоммуникационной сети «Интернет».</w:t>
      </w:r>
    </w:p>
    <w:p w14:paraId="11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Сандовского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О.Н.Грязнов</w:t>
      </w:r>
    </w:p>
    <w:p w14:paraId="16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sectPr>
      <w:pgSz w:h="16838" w:w="11906"/>
      <w:pgMar w:bottom="1134" w:footer="720" w:gutter="0" w:header="720" w:left="1134" w:right="42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2z0"/>
    <w:link w:val="Style_9_ch"/>
  </w:style>
  <w:style w:styleId="Style_9_ch" w:type="character">
    <w:name w:val="WW8Num2z0"/>
    <w:link w:val="Style_9"/>
  </w:style>
  <w:style w:styleId="Style_10" w:type="paragraph">
    <w:name w:val="WW8Num2z3"/>
    <w:link w:val="Style_10_ch"/>
  </w:style>
  <w:style w:styleId="Style_10_ch" w:type="character">
    <w:name w:val="WW8Num2z3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Текст выноски Знак"/>
    <w:link w:val="Style_16_ch"/>
    <w:rPr>
      <w:rFonts w:ascii="Tahoma" w:hAnsi="Tahoma"/>
      <w:sz w:val="16"/>
    </w:rPr>
  </w:style>
  <w:style w:styleId="Style_16_ch" w:type="character">
    <w:name w:val="Текст выноски Знак"/>
    <w:link w:val="Style_16"/>
    <w:rPr>
      <w:rFonts w:ascii="Tahoma" w:hAnsi="Tahoma"/>
      <w:sz w:val="16"/>
    </w:rPr>
  </w:style>
  <w:style w:styleId="Style_17" w:type="paragraph">
    <w:name w:val="Содержимое таблицы"/>
    <w:basedOn w:val="Style_4"/>
    <w:link w:val="Style_17_ch"/>
  </w:style>
  <w:style w:styleId="Style_17_ch" w:type="character">
    <w:name w:val="Содержимое таблицы"/>
    <w:basedOn w:val="Style_4_ch"/>
    <w:link w:val="Style_17"/>
  </w:style>
  <w:style w:styleId="Style_18" w:type="paragraph">
    <w:name w:val="WW8Num2z7"/>
    <w:link w:val="Style_18_ch"/>
  </w:style>
  <w:style w:styleId="Style_18_ch" w:type="character">
    <w:name w:val="WW8Num2z7"/>
    <w:link w:val="Style_18"/>
  </w:style>
  <w:style w:styleId="Style_1" w:type="paragraph">
    <w:name w:val="Заголовок"/>
    <w:basedOn w:val="Style_4"/>
    <w:next w:val="Style_7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4_ch"/>
    <w:link w:val="Style_1"/>
    <w:rPr>
      <w:rFonts w:ascii="Liberation Sans" w:hAnsi="Liberation Sans"/>
      <w:sz w:val="28"/>
    </w:rPr>
  </w:style>
  <w:style w:styleId="Style_19" w:type="paragraph">
    <w:name w:val="caption"/>
    <w:basedOn w:val="Style_4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4_ch"/>
    <w:link w:val="Style_19"/>
    <w:rPr>
      <w:i w:val="1"/>
      <w:sz w:val="24"/>
    </w:rPr>
  </w:style>
  <w:style w:styleId="Style_20" w:type="paragraph">
    <w:name w:val="toc 3"/>
    <w:next w:val="Style_4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rFonts w:ascii="Arial" w:hAnsi="Arial"/>
      <w:sz w:val="44"/>
    </w:rPr>
  </w:style>
  <w:style w:styleId="Style_2_ch" w:type="character">
    <w:name w:val="heading 1"/>
    <w:basedOn w:val="Style_4_ch"/>
    <w:link w:val="Style_2"/>
    <w:rPr>
      <w:rFonts w:ascii="Arial" w:hAnsi="Arial"/>
      <w:sz w:val="4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Указатель1"/>
    <w:basedOn w:val="Style_4"/>
    <w:link w:val="Style_26_ch"/>
  </w:style>
  <w:style w:styleId="Style_26_ch" w:type="character">
    <w:name w:val="Указатель1"/>
    <w:basedOn w:val="Style_4_ch"/>
    <w:link w:val="Style_26"/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WW8Num2z6"/>
    <w:link w:val="Style_30_ch"/>
  </w:style>
  <w:style w:styleId="Style_30_ch" w:type="character">
    <w:name w:val="WW8Num2z6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WW8Num2z4"/>
    <w:link w:val="Style_32_ch"/>
  </w:style>
  <w:style w:styleId="Style_32_ch" w:type="character">
    <w:name w:val="WW8Num2z4"/>
    <w:link w:val="Style_32"/>
  </w:style>
  <w:style w:styleId="Style_7" w:type="paragraph">
    <w:name w:val="Body Text"/>
    <w:basedOn w:val="Style_4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4_ch"/>
    <w:link w:val="Style_7"/>
  </w:style>
  <w:style w:styleId="Style_33" w:type="paragraph">
    <w:name w:val="toc 5"/>
    <w:next w:val="Style_4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Subtitle"/>
    <w:next w:val="Style_4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4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4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Balloon Text"/>
    <w:basedOn w:val="Style_4"/>
    <w:link w:val="Style_39_ch"/>
    <w:pPr>
      <w:spacing w:after="0" w:before="0" w:line="240" w:lineRule="auto"/>
      <w:ind/>
    </w:pPr>
    <w:rPr>
      <w:rFonts w:ascii="Tahoma" w:hAnsi="Tahoma"/>
      <w:sz w:val="16"/>
    </w:rPr>
  </w:style>
  <w:style w:styleId="Style_39_ch" w:type="character">
    <w:name w:val="Balloon Text"/>
    <w:basedOn w:val="Style_4_ch"/>
    <w:link w:val="Style_39"/>
    <w:rPr>
      <w:rFonts w:ascii="Tahoma" w:hAnsi="Tahoma"/>
      <w:sz w:val="16"/>
    </w:rPr>
  </w:style>
  <w:style w:styleId="Style_40" w:type="paragraph">
    <w:name w:val="WW8Num2z5"/>
    <w:link w:val="Style_40_ch"/>
  </w:style>
  <w:style w:styleId="Style_40_ch" w:type="character">
    <w:name w:val="WW8Num2z5"/>
    <w:link w:val="Style_40"/>
  </w:style>
  <w:style w:styleId="Style_41" w:type="paragraph">
    <w:name w:val="heading 2"/>
    <w:next w:val="Style_4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42" w:type="paragraph">
    <w:name w:val="Заголовок таблицы"/>
    <w:basedOn w:val="Style_17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17_ch"/>
    <w:link w:val="Style_42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