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before="0"/>
        <w:ind/>
        <w:jc w:val="center"/>
      </w:pPr>
      <w:r>
        <w:rPr>
          <w:rFonts w:ascii="Times New Roman" w:hAnsi="Times New Roman"/>
          <w:b w:val="1"/>
          <w:sz w:val="28"/>
        </w:rPr>
        <w:t xml:space="preserve"> </w:t>
      </w:r>
      <w:r>
        <w:drawing>
          <wp:inline>
            <wp:extent cx="445769" cy="533400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 r:link=""/>
                    <a:srcRect b="-11" l="-14" r="-14" t="-11"/>
                    <a:stretch/>
                  </pic:blipFill>
                  <pic:spPr>
                    <a:xfrm rot="0">
                      <a:ext cx="445769" cy="53340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keepNext w:val="1"/>
        <w:spacing w:after="0" w:before="0"/>
        <w:ind/>
        <w:jc w:val="center"/>
      </w:pPr>
      <w:r>
        <w:rPr>
          <w:rFonts w:ascii="Times New Roman" w:hAnsi="Times New Roman"/>
          <w:b w:val="1"/>
          <w:sz w:val="40"/>
        </w:rPr>
        <w:t xml:space="preserve">АДМИНИСТРАЦИЯ </w:t>
      </w:r>
    </w:p>
    <w:p w14:paraId="03000000">
      <w:pPr>
        <w:keepNext w:val="1"/>
        <w:spacing w:after="0" w:before="0"/>
        <w:ind/>
        <w:jc w:val="center"/>
      </w:pPr>
      <w:r>
        <w:rPr>
          <w:rFonts w:ascii="Times New Roman" w:hAnsi="Times New Roman"/>
          <w:b w:val="1"/>
          <w:sz w:val="40"/>
        </w:rPr>
        <w:t>САНДОВСКОГО РАЙОНА</w:t>
      </w:r>
    </w:p>
    <w:p w14:paraId="04000000">
      <w:pPr>
        <w:pStyle w:val="Style_1"/>
        <w:spacing w:after="0" w:before="0"/>
        <w:ind/>
        <w:jc w:val="center"/>
        <w:rPr>
          <w:color w:val="000000"/>
          <w:sz w:val="28"/>
        </w:rPr>
      </w:pPr>
      <w:r>
        <w:rPr>
          <w:rFonts w:ascii="Times New Roman" w:hAnsi="Times New Roman"/>
          <w:b w:val="0"/>
          <w:i w:val="0"/>
          <w:color w:val="000000"/>
          <w:sz w:val="28"/>
        </w:rPr>
        <w:t>Тверская область</w:t>
      </w:r>
    </w:p>
    <w:p w14:paraId="05000000">
      <w:pPr>
        <w:pStyle w:val="Style_1"/>
        <w:spacing w:after="0" w:before="0"/>
        <w:ind/>
        <w:jc w:val="center"/>
        <w:rPr>
          <w:color w:val="000000"/>
        </w:rPr>
      </w:pPr>
      <w:r>
        <w:rPr>
          <w:rFonts w:ascii="Times New Roman" w:hAnsi="Times New Roman"/>
          <w:b w:val="1"/>
          <w:i w:val="0"/>
          <w:color w:val="000000"/>
          <w:sz w:val="40"/>
        </w:rPr>
        <w:t>П О С Т А Н О В Л Е Н И Е</w:t>
      </w:r>
    </w:p>
    <w:p w14:paraId="06000000">
      <w:pPr>
        <w:ind w:right="0"/>
        <w:rPr>
          <w:b w:val="1"/>
        </w:rPr>
      </w:pPr>
      <w:r>
        <w:rPr>
          <w:color w:val="000000"/>
          <w:sz w:val="28"/>
        </w:rPr>
        <w:t xml:space="preserve">27.10.2020         </w:t>
      </w:r>
      <w:r>
        <w:rPr>
          <w:sz w:val="28"/>
        </w:rPr>
        <w:t xml:space="preserve">                                п. Сандово                                               №  217 </w:t>
      </w:r>
    </w:p>
    <w:p w14:paraId="07000000">
      <w:pPr>
        <w:ind w:right="4875"/>
        <w:rPr>
          <w:b w:val="1"/>
        </w:rPr>
      </w:pPr>
    </w:p>
    <w:p w14:paraId="08000000">
      <w:pPr>
        <w:widowControl w:val="0"/>
        <w:ind/>
        <w:jc w:val="both"/>
        <w:rPr>
          <w:rFonts w:ascii="Times New Roman" w:hAnsi="Times New Roman"/>
          <w:b w:val="0"/>
          <w:sz w:val="28"/>
        </w:rPr>
      </w:pPr>
    </w:p>
    <w:p w14:paraId="09000000">
      <w:pPr>
        <w:widowControl w:val="0"/>
        <w:ind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Об основных направлениях </w:t>
      </w:r>
    </w:p>
    <w:p w14:paraId="0A000000">
      <w:pPr>
        <w:widowControl w:val="0"/>
        <w:ind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бюджетной и налоговой</w:t>
      </w:r>
      <w:r>
        <w:rPr>
          <w:rFonts w:ascii="Times New Roman" w:hAnsi="Times New Roman"/>
          <w:b w:val="0"/>
          <w:sz w:val="28"/>
        </w:rPr>
        <w:t xml:space="preserve"> политики</w:t>
      </w:r>
    </w:p>
    <w:p w14:paraId="0B000000">
      <w:pPr>
        <w:widowControl w:val="0"/>
        <w:ind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Сандовского муниципального округа </w:t>
      </w:r>
    </w:p>
    <w:p w14:paraId="0C000000">
      <w:pPr>
        <w:widowControl w:val="0"/>
        <w:ind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Тверской области </w:t>
      </w:r>
      <w:r>
        <w:rPr>
          <w:rFonts w:ascii="Times New Roman" w:hAnsi="Times New Roman"/>
          <w:b w:val="0"/>
          <w:sz w:val="28"/>
        </w:rPr>
        <w:t xml:space="preserve"> на 20</w:t>
      </w:r>
      <w:r>
        <w:rPr>
          <w:rFonts w:ascii="Times New Roman" w:hAnsi="Times New Roman"/>
          <w:b w:val="0"/>
          <w:sz w:val="28"/>
        </w:rPr>
        <w:t>2</w:t>
      </w:r>
      <w:r>
        <w:rPr>
          <w:rFonts w:ascii="Times New Roman" w:hAnsi="Times New Roman"/>
          <w:b w:val="0"/>
          <w:sz w:val="28"/>
        </w:rPr>
        <w:t>1</w:t>
      </w:r>
      <w:r>
        <w:rPr>
          <w:rFonts w:ascii="Times New Roman" w:hAnsi="Times New Roman"/>
          <w:b w:val="0"/>
          <w:sz w:val="28"/>
        </w:rPr>
        <w:t>-20</w:t>
      </w:r>
      <w:r>
        <w:rPr>
          <w:rFonts w:ascii="Times New Roman" w:hAnsi="Times New Roman"/>
          <w:b w:val="0"/>
          <w:sz w:val="28"/>
        </w:rPr>
        <w:t>2</w:t>
      </w:r>
      <w:r>
        <w:rPr>
          <w:rFonts w:ascii="Times New Roman" w:hAnsi="Times New Roman"/>
          <w:b w:val="0"/>
          <w:sz w:val="28"/>
        </w:rPr>
        <w:t>3</w:t>
      </w:r>
      <w:r>
        <w:rPr>
          <w:rFonts w:ascii="Times New Roman" w:hAnsi="Times New Roman"/>
          <w:b w:val="0"/>
          <w:sz w:val="28"/>
        </w:rPr>
        <w:t xml:space="preserve"> годы</w:t>
      </w:r>
    </w:p>
    <w:p w14:paraId="0D000000">
      <w:pPr>
        <w:ind w:right="4875"/>
        <w:rPr>
          <w:b w:val="0"/>
        </w:rPr>
      </w:pPr>
    </w:p>
    <w:p w14:paraId="0E000000">
      <w:pPr>
        <w:ind w:right="4875"/>
        <w:rPr>
          <w:b w:val="0"/>
        </w:rPr>
      </w:pPr>
    </w:p>
    <w:p w14:paraId="0F000000">
      <w:pPr>
        <w:ind w:right="4875"/>
        <w:rPr>
          <w:b w:val="1"/>
        </w:rPr>
      </w:pPr>
    </w:p>
    <w:p w14:paraId="10000000">
      <w:pPr>
        <w:ind w:firstLine="539"/>
        <w:jc w:val="both"/>
        <w:rPr>
          <w:sz w:val="28"/>
        </w:rPr>
      </w:pPr>
      <w:r>
        <w:rPr>
          <w:sz w:val="28"/>
        </w:rPr>
        <w:t>В соответстви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 xml:space="preserve">со </w:t>
      </w:r>
      <w:r>
        <w:rPr>
          <w:sz w:val="28"/>
        </w:rPr>
        <w:t>ст</w:t>
      </w:r>
      <w:r>
        <w:rPr>
          <w:sz w:val="28"/>
        </w:rPr>
        <w:t>атьей</w:t>
      </w:r>
      <w:r>
        <w:rPr>
          <w:sz w:val="28"/>
        </w:rPr>
        <w:t xml:space="preserve"> 1</w:t>
      </w:r>
      <w:r>
        <w:rPr>
          <w:sz w:val="28"/>
        </w:rPr>
        <w:t>7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>Бюджетного кодекса Российской Федерации</w:t>
      </w:r>
      <w:r>
        <w:rPr>
          <w:sz w:val="28"/>
        </w:rPr>
        <w:t xml:space="preserve">, </w:t>
      </w:r>
      <w:r>
        <w:rPr>
          <w:sz w:val="28"/>
        </w:rPr>
        <w:t>П</w:t>
      </w:r>
      <w:r>
        <w:rPr>
          <w:sz w:val="28"/>
        </w:rPr>
        <w:t>оло</w:t>
      </w:r>
      <w:r>
        <w:rPr>
          <w:sz w:val="28"/>
        </w:rPr>
        <w:t>жением о</w:t>
      </w:r>
      <w:r>
        <w:rPr>
          <w:sz w:val="28"/>
        </w:rPr>
        <w:t xml:space="preserve"> бюджетном процессе в </w:t>
      </w:r>
      <w:r>
        <w:rPr>
          <w:sz w:val="28"/>
        </w:rPr>
        <w:t>Сандовском муниципальном округе</w:t>
      </w:r>
      <w:r>
        <w:rPr>
          <w:sz w:val="28"/>
        </w:rPr>
        <w:t xml:space="preserve">, </w:t>
      </w:r>
      <w:r>
        <w:rPr>
          <w:sz w:val="28"/>
        </w:rPr>
        <w:t>администрация</w:t>
      </w:r>
      <w:r>
        <w:rPr>
          <w:sz w:val="28"/>
        </w:rPr>
        <w:t xml:space="preserve"> Сандовского района</w:t>
      </w:r>
    </w:p>
    <w:p w14:paraId="11000000">
      <w:pPr>
        <w:ind w:firstLine="539"/>
        <w:jc w:val="both"/>
        <w:rPr>
          <w:sz w:val="28"/>
        </w:rPr>
      </w:pPr>
    </w:p>
    <w:p w14:paraId="12000000">
      <w:pPr>
        <w:spacing w:line="360" w:lineRule="auto"/>
        <w:ind w:firstLine="540"/>
        <w:jc w:val="center"/>
        <w:rPr>
          <w:sz w:val="28"/>
        </w:rPr>
      </w:pPr>
      <w:r>
        <w:rPr>
          <w:sz w:val="28"/>
        </w:rPr>
        <w:t>ПОСТАНОВЛЕТ</w:t>
      </w:r>
      <w:r>
        <w:rPr>
          <w:sz w:val="28"/>
        </w:rPr>
        <w:t>:</w:t>
      </w:r>
    </w:p>
    <w:p w14:paraId="13000000">
      <w:pPr>
        <w:numPr>
          <w:ilvl w:val="0"/>
          <w:numId w:val="1"/>
        </w:numPr>
        <w:tabs>
          <w:tab w:leader="none" w:pos="720" w:val="left"/>
          <w:tab w:leader="none" w:pos="1260" w:val="clear"/>
        </w:tabs>
        <w:spacing w:line="360" w:lineRule="auto"/>
        <w:ind w:firstLine="360" w:left="0"/>
        <w:jc w:val="both"/>
        <w:rPr>
          <w:sz w:val="28"/>
        </w:rPr>
      </w:pPr>
      <w:r>
        <w:rPr>
          <w:sz w:val="28"/>
        </w:rPr>
        <w:t xml:space="preserve">Утвердить </w:t>
      </w:r>
      <w:r>
        <w:rPr>
          <w:sz w:val="28"/>
        </w:rPr>
        <w:t>основные направления бюджетной и налоговой политики</w:t>
      </w:r>
      <w:r>
        <w:rPr>
          <w:sz w:val="28"/>
        </w:rPr>
        <w:t xml:space="preserve"> </w:t>
      </w:r>
      <w:r>
        <w:rPr>
          <w:sz w:val="28"/>
        </w:rPr>
        <w:t xml:space="preserve">Сандовского </w:t>
      </w:r>
      <w:r>
        <w:rPr>
          <w:sz w:val="28"/>
        </w:rPr>
        <w:t>м</w:t>
      </w:r>
      <w:r>
        <w:rPr>
          <w:sz w:val="28"/>
        </w:rPr>
        <w:t>униципального округа</w:t>
      </w:r>
      <w:r>
        <w:rPr>
          <w:sz w:val="28"/>
        </w:rPr>
        <w:t xml:space="preserve"> на 20</w:t>
      </w:r>
      <w:r>
        <w:rPr>
          <w:sz w:val="28"/>
        </w:rPr>
        <w:t>2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год и плановый период 20</w:t>
      </w: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 xml:space="preserve"> и </w:t>
      </w:r>
      <w:r>
        <w:rPr>
          <w:sz w:val="28"/>
        </w:rPr>
        <w:t xml:space="preserve"> 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годов</w:t>
      </w:r>
      <w:r>
        <w:rPr>
          <w:sz w:val="28"/>
        </w:rPr>
        <w:t xml:space="preserve"> (прилагается</w:t>
      </w:r>
      <w:r>
        <w:rPr>
          <w:sz w:val="28"/>
        </w:rPr>
        <w:t>).</w:t>
      </w:r>
    </w:p>
    <w:p w14:paraId="14000000">
      <w:pPr>
        <w:numPr>
          <w:ilvl w:val="0"/>
          <w:numId w:val="1"/>
        </w:numPr>
        <w:tabs>
          <w:tab w:leader="none" w:pos="720" w:val="left"/>
          <w:tab w:leader="none" w:pos="1260" w:val="clear"/>
        </w:tabs>
        <w:spacing w:line="360" w:lineRule="auto"/>
        <w:ind w:firstLine="360" w:left="0"/>
        <w:jc w:val="both"/>
        <w:rPr>
          <w:sz w:val="28"/>
        </w:rPr>
      </w:pPr>
      <w:r>
        <w:rPr>
          <w:sz w:val="28"/>
        </w:rPr>
        <w:t>Опубликовать настоящее постановление</w:t>
      </w:r>
      <w:r>
        <w:rPr>
          <w:sz w:val="28"/>
        </w:rPr>
        <w:t xml:space="preserve"> на офиц</w:t>
      </w:r>
      <w:r>
        <w:rPr>
          <w:sz w:val="28"/>
        </w:rPr>
        <w:t>иальном сайте администрации Сандовского района в информационно-телекоммуникационной сети Интернет</w:t>
      </w:r>
      <w:r>
        <w:rPr>
          <w:sz w:val="28"/>
        </w:rPr>
        <w:t xml:space="preserve">.  </w:t>
      </w:r>
    </w:p>
    <w:p w14:paraId="15000000">
      <w:pPr>
        <w:rPr>
          <w:b w:val="1"/>
          <w:sz w:val="28"/>
        </w:rPr>
      </w:pPr>
    </w:p>
    <w:p w14:paraId="16000000">
      <w:pPr>
        <w:rPr>
          <w:b w:val="1"/>
          <w:sz w:val="28"/>
        </w:rPr>
      </w:pPr>
      <w:r>
        <w:rPr>
          <w:b w:val="1"/>
          <w:sz w:val="28"/>
        </w:rPr>
        <w:t xml:space="preserve">   </w:t>
      </w:r>
    </w:p>
    <w:tbl>
      <w:tblPr>
        <w:tblStyle w:val="Style_2"/>
      </w:tblPr>
      <w:tblGrid>
        <w:gridCol w:w="9747"/>
        <w:gridCol w:w="3284"/>
        <w:gridCol w:w="2836"/>
      </w:tblGrid>
      <w:tr>
        <w:tc>
          <w:tcPr>
            <w:tcW w:type="dxa" w:w="9747"/>
            <w:shd w:fill="auto" w:val="clear"/>
          </w:tcPr>
          <w:p w14:paraId="17000000">
            <w:pPr>
              <w:ind w:right="-2389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Глава </w:t>
            </w:r>
            <w:r>
              <w:rPr>
                <w:b w:val="0"/>
                <w:sz w:val="28"/>
              </w:rPr>
              <w:t>Сандовского района                                                               О.Н.Грязнов</w:t>
            </w:r>
          </w:p>
        </w:tc>
        <w:tc>
          <w:tcPr>
            <w:tcW w:type="dxa" w:w="3284"/>
            <w:shd w:fill="auto" w:val="clear"/>
          </w:tcPr>
          <w:p w14:paraId="18000000">
            <w:pPr>
              <w:rPr>
                <w:b w:val="1"/>
                <w:sz w:val="28"/>
              </w:rPr>
            </w:pPr>
          </w:p>
        </w:tc>
        <w:tc>
          <w:tcPr>
            <w:tcW w:type="dxa" w:w="2836"/>
            <w:shd w:fill="auto" w:val="clear"/>
            <w:vAlign w:val="center"/>
          </w:tcPr>
          <w:p w14:paraId="19000000">
            <w:pPr>
              <w:ind/>
              <w:jc w:val="center"/>
              <w:rPr>
                <w:b w:val="1"/>
                <w:sz w:val="28"/>
              </w:rPr>
            </w:pPr>
          </w:p>
        </w:tc>
      </w:tr>
    </w:tbl>
    <w:p w14:paraId="1A000000">
      <w:pPr>
        <w:rPr>
          <w:b w:val="1"/>
          <w:sz w:val="28"/>
        </w:rPr>
      </w:pPr>
    </w:p>
    <w:p w14:paraId="1B000000"/>
    <w:p w14:paraId="1C000000"/>
    <w:p w14:paraId="1D000000"/>
    <w:p w14:paraId="1E000000"/>
    <w:p w14:paraId="1F000000"/>
    <w:p w14:paraId="20000000"/>
    <w:p w14:paraId="21000000"/>
    <w:p w14:paraId="22000000"/>
    <w:p w14:paraId="23000000"/>
    <w:p w14:paraId="24000000"/>
    <w:p w14:paraId="25000000"/>
    <w:p w14:paraId="26000000"/>
    <w:p w14:paraId="27000000"/>
    <w:p w14:paraId="28000000"/>
    <w:p w14:paraId="29000000"/>
    <w:tbl>
      <w:tblPr>
        <w:tblStyle w:val="Style_2"/>
      </w:tblPr>
      <w:tblGrid>
        <w:gridCol w:w="4784"/>
        <w:gridCol w:w="5136"/>
      </w:tblGrid>
      <w:tr>
        <w:tc>
          <w:tcPr>
            <w:tcW w:type="dxa" w:w="4784"/>
            <w:shd w:fill="auto" w:val="clear"/>
          </w:tcPr>
          <w:p w14:paraId="2A00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5136"/>
            <w:shd w:fill="auto" w:val="clear"/>
          </w:tcPr>
          <w:p w14:paraId="2B000000">
            <w:pPr>
              <w:ind/>
              <w:jc w:val="right"/>
            </w:pPr>
            <w:r>
              <w:t xml:space="preserve">Приложение </w:t>
            </w:r>
          </w:p>
          <w:p w14:paraId="2C000000">
            <w:pPr>
              <w:ind/>
              <w:jc w:val="right"/>
            </w:pPr>
            <w:r>
              <w:t>к постановлению администрации</w:t>
            </w:r>
          </w:p>
          <w:p w14:paraId="2D000000">
            <w:pPr>
              <w:ind/>
              <w:jc w:val="right"/>
            </w:pPr>
            <w:r>
              <w:t xml:space="preserve">Сандовского района </w:t>
            </w:r>
            <w:r>
              <w:t>от  27.10.</w:t>
            </w:r>
            <w:r>
              <w:t>20</w:t>
            </w:r>
            <w:r>
              <w:t>20</w:t>
            </w:r>
            <w:r>
              <w:t>г № 217</w:t>
            </w:r>
          </w:p>
          <w:p w14:paraId="2E000000">
            <w:pPr>
              <w:ind/>
              <w:jc w:val="right"/>
              <w:rPr>
                <w:sz w:val="28"/>
              </w:rPr>
            </w:pPr>
          </w:p>
        </w:tc>
      </w:tr>
    </w:tbl>
    <w:p w14:paraId="2F000000">
      <w:pPr>
        <w:rPr>
          <w:b w:val="1"/>
          <w:sz w:val="28"/>
        </w:rPr>
      </w:pPr>
    </w:p>
    <w:p w14:paraId="30000000">
      <w:pPr>
        <w:spacing w:before="0"/>
        <w:ind/>
        <w:jc w:val="center"/>
        <w:rPr>
          <w:b w:val="1"/>
          <w:sz w:val="24"/>
        </w:rPr>
      </w:pPr>
      <w:r>
        <w:rPr>
          <w:b w:val="1"/>
          <w:sz w:val="24"/>
        </w:rPr>
        <w:t>Основные направления бюджетной и налоговой политики</w:t>
      </w:r>
    </w:p>
    <w:p w14:paraId="31000000">
      <w:pPr>
        <w:spacing w:before="0"/>
        <w:ind/>
        <w:jc w:val="center"/>
        <w:rPr>
          <w:b w:val="1"/>
          <w:sz w:val="24"/>
        </w:rPr>
      </w:pPr>
      <w:r>
        <w:rPr>
          <w:b w:val="1"/>
          <w:sz w:val="24"/>
        </w:rPr>
        <w:t xml:space="preserve">Сандовского </w:t>
      </w:r>
      <w:r>
        <w:rPr>
          <w:b w:val="1"/>
          <w:sz w:val="24"/>
        </w:rPr>
        <w:t>м</w:t>
      </w:r>
      <w:r>
        <w:rPr>
          <w:b w:val="1"/>
          <w:sz w:val="24"/>
        </w:rPr>
        <w:t>униципального округа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 xml:space="preserve">Тверской области </w:t>
      </w:r>
      <w:r>
        <w:rPr>
          <w:b w:val="1"/>
          <w:sz w:val="24"/>
        </w:rPr>
        <w:t>на 20</w:t>
      </w:r>
      <w:r>
        <w:rPr>
          <w:b w:val="1"/>
          <w:sz w:val="24"/>
        </w:rPr>
        <w:t>2</w:t>
      </w:r>
      <w:r>
        <w:rPr>
          <w:b w:val="1"/>
          <w:sz w:val="24"/>
        </w:rPr>
        <w:t>1</w:t>
      </w:r>
      <w:r>
        <w:rPr>
          <w:b w:val="1"/>
          <w:sz w:val="24"/>
        </w:rPr>
        <w:t xml:space="preserve"> год и плановый период 20</w:t>
      </w:r>
      <w:r>
        <w:rPr>
          <w:b w:val="1"/>
          <w:sz w:val="24"/>
        </w:rPr>
        <w:t>2</w:t>
      </w:r>
      <w:r>
        <w:rPr>
          <w:b w:val="1"/>
          <w:sz w:val="24"/>
        </w:rPr>
        <w:t>2</w:t>
      </w:r>
      <w:r>
        <w:rPr>
          <w:b w:val="1"/>
          <w:sz w:val="24"/>
        </w:rPr>
        <w:t xml:space="preserve"> и  </w:t>
      </w:r>
      <w:r>
        <w:rPr>
          <w:b w:val="1"/>
          <w:sz w:val="24"/>
        </w:rPr>
        <w:t>20</w:t>
      </w:r>
      <w:r>
        <w:rPr>
          <w:b w:val="1"/>
          <w:sz w:val="24"/>
        </w:rPr>
        <w:t>2</w:t>
      </w:r>
      <w:r>
        <w:rPr>
          <w:b w:val="1"/>
          <w:sz w:val="24"/>
        </w:rPr>
        <w:t>3</w:t>
      </w:r>
      <w:r>
        <w:rPr>
          <w:b w:val="1"/>
          <w:sz w:val="24"/>
        </w:rPr>
        <w:t xml:space="preserve"> годов</w:t>
      </w:r>
    </w:p>
    <w:p w14:paraId="32000000">
      <w:pPr>
        <w:spacing w:before="0" w:line="360" w:lineRule="auto"/>
        <w:ind w:firstLine="539"/>
        <w:jc w:val="both"/>
        <w:rPr>
          <w:sz w:val="24"/>
        </w:rPr>
      </w:pPr>
      <w:r>
        <w:rPr>
          <w:sz w:val="24"/>
        </w:rPr>
        <w:t>Основные направления бюджетной политики на 20</w:t>
      </w:r>
      <w:r>
        <w:rPr>
          <w:sz w:val="24"/>
        </w:rPr>
        <w:t>2</w:t>
      </w:r>
      <w:r>
        <w:rPr>
          <w:sz w:val="24"/>
        </w:rPr>
        <w:t>1</w:t>
      </w:r>
      <w:r>
        <w:rPr>
          <w:sz w:val="24"/>
        </w:rPr>
        <w:t xml:space="preserve"> год и на плановый период 20</w:t>
      </w:r>
      <w:r>
        <w:rPr>
          <w:sz w:val="24"/>
        </w:rPr>
        <w:t>2</w:t>
      </w:r>
      <w:r>
        <w:rPr>
          <w:sz w:val="24"/>
        </w:rPr>
        <w:t>2</w:t>
      </w:r>
      <w:r>
        <w:rPr>
          <w:sz w:val="24"/>
        </w:rPr>
        <w:t xml:space="preserve"> и 20</w:t>
      </w:r>
      <w:r>
        <w:rPr>
          <w:sz w:val="24"/>
        </w:rPr>
        <w:t>2</w:t>
      </w:r>
      <w:r>
        <w:rPr>
          <w:sz w:val="24"/>
        </w:rPr>
        <w:t>3</w:t>
      </w:r>
      <w:r>
        <w:rPr>
          <w:sz w:val="24"/>
        </w:rPr>
        <w:t xml:space="preserve"> годов </w:t>
      </w:r>
      <w:r>
        <w:rPr>
          <w:sz w:val="24"/>
        </w:rPr>
        <w:t>разработаны с учетом итогов реализации бюджетной и налоговой политики</w:t>
      </w:r>
      <w:r>
        <w:rPr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 xml:space="preserve"> 20</w:t>
      </w:r>
      <w:r>
        <w:rPr>
          <w:sz w:val="24"/>
        </w:rPr>
        <w:t>20</w:t>
      </w:r>
      <w:r>
        <w:rPr>
          <w:sz w:val="24"/>
        </w:rPr>
        <w:t xml:space="preserve"> год, стратегических целей, обозначенных в послании Президента Российской Федерации Федеральному Собранию Российской Федерации от </w:t>
      </w:r>
      <w:r>
        <w:rPr>
          <w:sz w:val="24"/>
        </w:rPr>
        <w:t>15</w:t>
      </w:r>
      <w:r>
        <w:rPr>
          <w:sz w:val="24"/>
        </w:rPr>
        <w:t xml:space="preserve"> </w:t>
      </w:r>
      <w:r>
        <w:rPr>
          <w:sz w:val="24"/>
        </w:rPr>
        <w:t>января</w:t>
      </w:r>
      <w:r>
        <w:rPr>
          <w:sz w:val="24"/>
        </w:rPr>
        <w:t xml:space="preserve"> 20</w:t>
      </w:r>
      <w:r>
        <w:rPr>
          <w:sz w:val="24"/>
        </w:rPr>
        <w:t>20</w:t>
      </w:r>
      <w:r>
        <w:rPr>
          <w:sz w:val="24"/>
        </w:rPr>
        <w:t>г</w:t>
      </w:r>
      <w:r>
        <w:rPr>
          <w:sz w:val="24"/>
        </w:rPr>
        <w:t>.</w:t>
      </w:r>
      <w:r>
        <w:rPr>
          <w:sz w:val="24"/>
        </w:rPr>
        <w:t xml:space="preserve">, </w:t>
      </w:r>
      <w:r>
        <w:rPr>
          <w:sz w:val="24"/>
        </w:rPr>
        <w:t xml:space="preserve">указе 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</w:t>
      </w:r>
      <w:r>
        <w:rPr>
          <w:sz w:val="24"/>
        </w:rPr>
        <w:t xml:space="preserve">в целях составления проекта  бюджета </w:t>
      </w:r>
      <w:r>
        <w:rPr>
          <w:sz w:val="24"/>
        </w:rPr>
        <w:t xml:space="preserve">Сандовского </w:t>
      </w:r>
      <w:r>
        <w:rPr>
          <w:sz w:val="24"/>
        </w:rPr>
        <w:t>м</w:t>
      </w:r>
      <w:r>
        <w:rPr>
          <w:sz w:val="24"/>
        </w:rPr>
        <w:t>униципального округа</w:t>
      </w:r>
      <w:r>
        <w:rPr>
          <w:sz w:val="24"/>
        </w:rPr>
        <w:t xml:space="preserve"> на 20</w:t>
      </w:r>
      <w:r>
        <w:rPr>
          <w:sz w:val="24"/>
        </w:rPr>
        <w:t>2</w:t>
      </w:r>
      <w:r>
        <w:rPr>
          <w:sz w:val="24"/>
        </w:rPr>
        <w:t>1</w:t>
      </w:r>
      <w:r>
        <w:rPr>
          <w:sz w:val="24"/>
        </w:rPr>
        <w:t xml:space="preserve"> год и на плановый период 20</w:t>
      </w:r>
      <w:r>
        <w:rPr>
          <w:sz w:val="24"/>
        </w:rPr>
        <w:t>2</w:t>
      </w:r>
      <w:r>
        <w:rPr>
          <w:sz w:val="24"/>
        </w:rPr>
        <w:t>2</w:t>
      </w:r>
      <w:r>
        <w:rPr>
          <w:sz w:val="24"/>
        </w:rPr>
        <w:t xml:space="preserve"> и 20</w:t>
      </w:r>
      <w:r>
        <w:rPr>
          <w:sz w:val="24"/>
        </w:rPr>
        <w:t>2</w:t>
      </w:r>
      <w:r>
        <w:rPr>
          <w:sz w:val="24"/>
        </w:rPr>
        <w:t>3</w:t>
      </w:r>
      <w:r>
        <w:rPr>
          <w:sz w:val="24"/>
        </w:rPr>
        <w:t xml:space="preserve"> годов.</w:t>
      </w:r>
    </w:p>
    <w:p w14:paraId="33000000">
      <w:pPr>
        <w:spacing w:before="0"/>
        <w:ind/>
        <w:jc w:val="center"/>
        <w:rPr>
          <w:b w:val="1"/>
          <w:sz w:val="24"/>
        </w:rPr>
      </w:pPr>
      <w:r>
        <w:rPr>
          <w:b w:val="1"/>
          <w:sz w:val="24"/>
        </w:rPr>
        <w:t>І.</w:t>
      </w:r>
      <w:r>
        <w:rPr>
          <w:sz w:val="24"/>
        </w:rPr>
        <w:t xml:space="preserve"> </w:t>
      </w:r>
      <w:r>
        <w:rPr>
          <w:b w:val="1"/>
          <w:sz w:val="24"/>
        </w:rPr>
        <w:t xml:space="preserve"> Основные </w:t>
      </w:r>
      <w:r>
        <w:rPr>
          <w:b w:val="1"/>
          <w:sz w:val="24"/>
        </w:rPr>
        <w:t>итоги бюджетной и налоговой политики в 201</w:t>
      </w:r>
      <w:r>
        <w:rPr>
          <w:b w:val="1"/>
          <w:sz w:val="24"/>
        </w:rPr>
        <w:t>9</w:t>
      </w:r>
      <w:r>
        <w:rPr>
          <w:b w:val="1"/>
          <w:sz w:val="24"/>
        </w:rPr>
        <w:t xml:space="preserve"> году </w:t>
      </w:r>
    </w:p>
    <w:p w14:paraId="34000000">
      <w:pPr>
        <w:spacing w:before="0"/>
        <w:ind/>
        <w:jc w:val="center"/>
        <w:rPr>
          <w:b w:val="1"/>
          <w:sz w:val="24"/>
        </w:rPr>
      </w:pPr>
      <w:r>
        <w:rPr>
          <w:b w:val="1"/>
          <w:sz w:val="24"/>
        </w:rPr>
        <w:t>и истекшем периоде 20</w:t>
      </w:r>
      <w:r>
        <w:rPr>
          <w:b w:val="1"/>
          <w:sz w:val="24"/>
        </w:rPr>
        <w:t>20</w:t>
      </w:r>
      <w:r>
        <w:rPr>
          <w:b w:val="1"/>
          <w:sz w:val="24"/>
        </w:rPr>
        <w:t xml:space="preserve"> года</w:t>
      </w:r>
    </w:p>
    <w:p w14:paraId="35000000">
      <w:pPr>
        <w:spacing w:before="0" w:line="360" w:lineRule="auto"/>
        <w:ind w:firstLine="567"/>
        <w:jc w:val="both"/>
        <w:rPr>
          <w:sz w:val="24"/>
        </w:rPr>
      </w:pPr>
      <w:r>
        <w:rPr>
          <w:sz w:val="24"/>
        </w:rPr>
        <w:t xml:space="preserve"> В 201</w:t>
      </w:r>
      <w:r>
        <w:rPr>
          <w:sz w:val="24"/>
        </w:rPr>
        <w:t>9</w:t>
      </w:r>
      <w:r>
        <w:rPr>
          <w:sz w:val="24"/>
        </w:rPr>
        <w:t xml:space="preserve"> – 20</w:t>
      </w:r>
      <w:r>
        <w:rPr>
          <w:sz w:val="24"/>
        </w:rPr>
        <w:t>20</w:t>
      </w:r>
      <w:r>
        <w:rPr>
          <w:sz w:val="24"/>
        </w:rPr>
        <w:t xml:space="preserve"> годах основной акцент социально-экономической </w:t>
      </w:r>
      <w:r>
        <w:rPr>
          <w:sz w:val="24"/>
        </w:rPr>
        <w:t>развития м</w:t>
      </w:r>
      <w:r>
        <w:rPr>
          <w:sz w:val="24"/>
        </w:rPr>
        <w:t xml:space="preserve">униципального образования  направлен  на увеличение </w:t>
      </w:r>
      <w:r>
        <w:rPr>
          <w:sz w:val="24"/>
        </w:rPr>
        <w:t>темпов устойчивого экономического роста</w:t>
      </w:r>
      <w:r>
        <w:rPr>
          <w:sz w:val="24"/>
        </w:rPr>
        <w:t>, реализаци</w:t>
      </w:r>
      <w:r>
        <w:rPr>
          <w:sz w:val="24"/>
        </w:rPr>
        <w:t>ю</w:t>
      </w:r>
      <w:r>
        <w:rPr>
          <w:sz w:val="24"/>
        </w:rPr>
        <w:t xml:space="preserve"> мер, </w:t>
      </w:r>
      <w:r>
        <w:rPr>
          <w:sz w:val="24"/>
        </w:rPr>
        <w:t>связанных с</w:t>
      </w:r>
      <w:r>
        <w:rPr>
          <w:sz w:val="24"/>
        </w:rPr>
        <w:t xml:space="preserve"> повышение</w:t>
      </w:r>
      <w:r>
        <w:rPr>
          <w:sz w:val="24"/>
        </w:rPr>
        <w:t>м</w:t>
      </w:r>
      <w:r>
        <w:rPr>
          <w:sz w:val="24"/>
        </w:rPr>
        <w:t xml:space="preserve"> инв</w:t>
      </w:r>
      <w:r>
        <w:rPr>
          <w:sz w:val="24"/>
        </w:rPr>
        <w:t>естиционной привлекательности</w:t>
      </w:r>
      <w:r>
        <w:rPr>
          <w:sz w:val="24"/>
        </w:rPr>
        <w:t>.</w:t>
      </w:r>
    </w:p>
    <w:p w14:paraId="36000000">
      <w:pPr>
        <w:spacing w:before="0" w:line="360" w:lineRule="auto"/>
        <w:ind w:firstLine="567"/>
        <w:jc w:val="both"/>
        <w:rPr>
          <w:sz w:val="24"/>
        </w:rPr>
      </w:pPr>
      <w:r>
        <w:rPr>
          <w:sz w:val="24"/>
        </w:rPr>
        <w:t>Основными итогами реализации бюджетной и налоговой политики являются:</w:t>
      </w:r>
    </w:p>
    <w:p w14:paraId="37000000">
      <w:pPr>
        <w:spacing w:before="0" w:line="360" w:lineRule="auto"/>
        <w:ind w:firstLine="567"/>
        <w:jc w:val="both"/>
        <w:rPr>
          <w:sz w:val="24"/>
        </w:rPr>
      </w:pPr>
      <w:r>
        <w:rPr>
          <w:sz w:val="24"/>
        </w:rPr>
        <w:t>повышение сбалансированности и устойчивос</w:t>
      </w:r>
      <w:r>
        <w:rPr>
          <w:sz w:val="24"/>
        </w:rPr>
        <w:t xml:space="preserve">ти бюджета </w:t>
      </w:r>
      <w:r>
        <w:rPr>
          <w:sz w:val="24"/>
        </w:rPr>
        <w:t>;</w:t>
      </w:r>
    </w:p>
    <w:p w14:paraId="38000000">
      <w:pPr>
        <w:spacing w:before="0" w:line="360" w:lineRule="auto"/>
        <w:ind w:firstLine="567"/>
        <w:jc w:val="both"/>
        <w:rPr>
          <w:sz w:val="24"/>
        </w:rPr>
      </w:pPr>
      <w:r>
        <w:rPr>
          <w:sz w:val="24"/>
        </w:rPr>
        <w:t>увеличение доходности муниципального имущества, переданного в возмездное пользование</w:t>
      </w:r>
      <w:r>
        <w:rPr>
          <w:sz w:val="24"/>
        </w:rPr>
        <w:t>, вовлечение в хозяйственный оборот неиспользуемых объектов недвижимости и земельных участков, осуществление муниципального земельного контроля и контроля за использованием муниципального имущества</w:t>
      </w:r>
      <w:r>
        <w:rPr>
          <w:sz w:val="24"/>
        </w:rPr>
        <w:t>;</w:t>
      </w:r>
    </w:p>
    <w:p w14:paraId="39000000">
      <w:pPr>
        <w:spacing w:before="0" w:line="360" w:lineRule="auto"/>
        <w:ind w:firstLine="567"/>
        <w:jc w:val="both"/>
        <w:rPr>
          <w:sz w:val="24"/>
        </w:rPr>
      </w:pPr>
      <w:r>
        <w:rPr>
          <w:sz w:val="24"/>
        </w:rPr>
        <w:t xml:space="preserve">проведение </w:t>
      </w:r>
      <w:r>
        <w:rPr>
          <w:sz w:val="24"/>
        </w:rPr>
        <w:t>мероприяти</w:t>
      </w:r>
      <w:r>
        <w:rPr>
          <w:sz w:val="24"/>
        </w:rPr>
        <w:t>й</w:t>
      </w:r>
      <w:r>
        <w:rPr>
          <w:sz w:val="24"/>
        </w:rPr>
        <w:t>, направленны</w:t>
      </w:r>
      <w:r>
        <w:rPr>
          <w:sz w:val="24"/>
        </w:rPr>
        <w:t>х</w:t>
      </w:r>
      <w:r>
        <w:rPr>
          <w:sz w:val="24"/>
        </w:rPr>
        <w:t xml:space="preserve"> на увеличение поступлени</w:t>
      </w:r>
      <w:r>
        <w:rPr>
          <w:sz w:val="24"/>
        </w:rPr>
        <w:t>й налоговых и неналоговых доходо</w:t>
      </w:r>
      <w:r>
        <w:rPr>
          <w:sz w:val="24"/>
        </w:rPr>
        <w:t>в в бюджет</w:t>
      </w:r>
      <w:r>
        <w:rPr>
          <w:sz w:val="24"/>
        </w:rPr>
        <w:t>, проведение претензионной работы с неплательщиками, осуществление мер принудительного взыскания задолженности</w:t>
      </w:r>
      <w:r>
        <w:rPr>
          <w:sz w:val="24"/>
        </w:rPr>
        <w:t>.;</w:t>
      </w:r>
    </w:p>
    <w:p w14:paraId="3A000000">
      <w:pPr>
        <w:spacing w:before="0" w:line="360" w:lineRule="auto"/>
        <w:ind w:firstLine="567"/>
        <w:jc w:val="both"/>
        <w:rPr>
          <w:sz w:val="24"/>
        </w:rPr>
      </w:pPr>
      <w:r>
        <w:rPr>
          <w:sz w:val="24"/>
        </w:rPr>
        <w:t xml:space="preserve">привлечение в бюджет дополнительных межбюджетных трансфертов из вышестоящих бюджетов для софинансирования расходных обязательств </w:t>
      </w:r>
      <w:r>
        <w:rPr>
          <w:sz w:val="24"/>
        </w:rPr>
        <w:t>;</w:t>
      </w:r>
    </w:p>
    <w:p w14:paraId="3B000000">
      <w:pPr>
        <w:spacing w:before="0" w:line="360" w:lineRule="auto"/>
        <w:ind w:firstLine="567"/>
        <w:jc w:val="both"/>
        <w:rPr>
          <w:sz w:val="24"/>
        </w:rPr>
      </w:pPr>
      <w:r>
        <w:rPr>
          <w:sz w:val="24"/>
        </w:rPr>
        <w:t>разработка и утверждение планов мероприятий (дорожных карт) по реализации национальных проектов;</w:t>
      </w:r>
    </w:p>
    <w:p w14:paraId="3C000000">
      <w:pPr>
        <w:spacing w:before="0" w:line="360" w:lineRule="auto"/>
        <w:ind w:firstLine="567"/>
        <w:jc w:val="both"/>
        <w:rPr>
          <w:sz w:val="24"/>
        </w:rPr>
      </w:pPr>
      <w:r>
        <w:rPr>
          <w:sz w:val="24"/>
        </w:rPr>
        <w:t>оптимизация расходной части бюджета и направление на обязательства приоритетного характера. В полном</w:t>
      </w:r>
      <w:r>
        <w:rPr>
          <w:sz w:val="24"/>
        </w:rPr>
        <w:t xml:space="preserve"> объеме осуществлялось финансирование </w:t>
      </w:r>
      <w:r>
        <w:rPr>
          <w:sz w:val="24"/>
        </w:rPr>
        <w:t xml:space="preserve">расходных </w:t>
      </w:r>
      <w:r>
        <w:rPr>
          <w:sz w:val="24"/>
        </w:rPr>
        <w:t>обязательств, связанных с оплатой труда, предоставлением мер социальной поддержки, иных социальных обязательств, кроме того, в приоритетном порядке реализовывались мероприятия, софинансируемые из вышестоящих бюджетов</w:t>
      </w:r>
      <w:r>
        <w:rPr>
          <w:sz w:val="24"/>
        </w:rPr>
        <w:t xml:space="preserve">. </w:t>
      </w:r>
      <w:r>
        <w:rPr>
          <w:sz w:val="24"/>
        </w:rPr>
        <w:t>В целях выполнения Указа Президента РФ от 07.05.2012г. № 597 «О мероприятиях по реализации государственной социальной  политики»</w:t>
      </w:r>
      <w:r>
        <w:rPr>
          <w:sz w:val="24"/>
        </w:rPr>
        <w:t xml:space="preserve"> обеспечено повышение фонда оплаты труда отдельным категориям работ</w:t>
      </w:r>
      <w:r>
        <w:rPr>
          <w:sz w:val="24"/>
        </w:rPr>
        <w:t>ников;</w:t>
      </w:r>
    </w:p>
    <w:p w14:paraId="3D000000">
      <w:pPr>
        <w:spacing w:before="0" w:line="360" w:lineRule="auto"/>
        <w:ind w:firstLine="567"/>
        <w:jc w:val="both"/>
        <w:rPr>
          <w:sz w:val="24"/>
        </w:rPr>
      </w:pPr>
      <w:r>
        <w:rPr>
          <w:sz w:val="24"/>
        </w:rPr>
        <w:t>проведение мероприятий, направленных на легализацию трудовых отношений</w:t>
      </w:r>
      <w:r>
        <w:rPr>
          <w:sz w:val="24"/>
        </w:rPr>
        <w:t xml:space="preserve"> </w:t>
      </w:r>
      <w:r>
        <w:rPr>
          <w:sz w:val="24"/>
        </w:rPr>
        <w:t>на территории Сандовского муниципального округа</w:t>
      </w:r>
      <w:r>
        <w:rPr>
          <w:sz w:val="24"/>
        </w:rPr>
        <w:t>.</w:t>
      </w:r>
    </w:p>
    <w:p w14:paraId="3E000000">
      <w:pPr>
        <w:spacing w:before="0" w:line="360" w:lineRule="auto"/>
        <w:ind w:firstLine="567"/>
        <w:jc w:val="both"/>
        <w:rPr>
          <w:sz w:val="24"/>
        </w:rPr>
      </w:pPr>
      <w:r>
        <w:rPr>
          <w:sz w:val="24"/>
        </w:rPr>
        <w:t>Соблюдая преемственность целей и задач, направленных в предыдущем периоде, бюджетная и налогова</w:t>
      </w:r>
      <w:r>
        <w:rPr>
          <w:sz w:val="24"/>
        </w:rPr>
        <w:t>я политика муниципального округа</w:t>
      </w:r>
      <w:r>
        <w:rPr>
          <w:sz w:val="24"/>
        </w:rPr>
        <w:t xml:space="preserve"> в 202</w:t>
      </w:r>
      <w:r>
        <w:rPr>
          <w:sz w:val="24"/>
        </w:rPr>
        <w:t>1</w:t>
      </w:r>
      <w:r>
        <w:rPr>
          <w:sz w:val="24"/>
        </w:rPr>
        <w:t xml:space="preserve"> – 202</w:t>
      </w:r>
      <w:r>
        <w:rPr>
          <w:sz w:val="24"/>
        </w:rPr>
        <w:t>3</w:t>
      </w:r>
      <w:r>
        <w:rPr>
          <w:sz w:val="24"/>
        </w:rPr>
        <w:t xml:space="preserve"> годах будет строиться на следующих принципах:</w:t>
      </w:r>
    </w:p>
    <w:p w14:paraId="3F000000">
      <w:pPr>
        <w:spacing w:before="0" w:line="360" w:lineRule="auto"/>
        <w:ind w:firstLine="567"/>
        <w:jc w:val="both"/>
        <w:rPr>
          <w:sz w:val="24"/>
        </w:rPr>
      </w:pPr>
      <w:r>
        <w:rPr>
          <w:sz w:val="24"/>
        </w:rPr>
        <w:t>обеспечение финансовой устойчивости и сбалансированности бюджета;</w:t>
      </w:r>
    </w:p>
    <w:p w14:paraId="40000000">
      <w:pPr>
        <w:spacing w:before="0" w:line="360" w:lineRule="auto"/>
        <w:ind w:firstLine="567"/>
        <w:jc w:val="both"/>
        <w:rPr>
          <w:sz w:val="24"/>
        </w:rPr>
      </w:pPr>
      <w:r>
        <w:rPr>
          <w:sz w:val="24"/>
        </w:rPr>
        <w:t>увязка стратегического и бюджетного планирования;</w:t>
      </w:r>
    </w:p>
    <w:p w14:paraId="41000000">
      <w:pPr>
        <w:spacing w:before="0" w:line="360" w:lineRule="auto"/>
        <w:ind w:firstLine="567"/>
        <w:jc w:val="both"/>
        <w:rPr>
          <w:sz w:val="24"/>
        </w:rPr>
      </w:pPr>
      <w:r>
        <w:rPr>
          <w:sz w:val="24"/>
        </w:rPr>
        <w:t>внедрение действенных и эффективных инструментов, позволяющих повысить эффективность управления муниципальными финансами.</w:t>
      </w:r>
    </w:p>
    <w:p w14:paraId="42000000">
      <w:pPr>
        <w:widowControl w:val="0"/>
        <w:spacing w:before="0" w:line="360" w:lineRule="auto"/>
        <w:ind/>
        <w:jc w:val="both"/>
        <w:rPr>
          <w:sz w:val="24"/>
        </w:rPr>
      </w:pPr>
    </w:p>
    <w:p w14:paraId="43000000">
      <w:pPr>
        <w:spacing w:before="0"/>
        <w:ind w:firstLine="540"/>
        <w:jc w:val="center"/>
        <w:rPr>
          <w:b w:val="1"/>
          <w:sz w:val="24"/>
        </w:rPr>
      </w:pPr>
      <w:r>
        <w:rPr>
          <w:b w:val="1"/>
          <w:sz w:val="24"/>
        </w:rPr>
        <w:t xml:space="preserve">ІІ. </w:t>
      </w:r>
      <w:r>
        <w:rPr>
          <w:b w:val="1"/>
          <w:sz w:val="24"/>
        </w:rPr>
        <w:t xml:space="preserve">Основные </w:t>
      </w:r>
      <w:r>
        <w:rPr>
          <w:b w:val="1"/>
          <w:sz w:val="24"/>
        </w:rPr>
        <w:t>направления</w:t>
      </w:r>
      <w:r>
        <w:rPr>
          <w:b w:val="1"/>
          <w:sz w:val="24"/>
        </w:rPr>
        <w:t xml:space="preserve"> бюджетной и налоговой политики </w:t>
      </w:r>
      <w:r>
        <w:rPr>
          <w:b w:val="1"/>
          <w:sz w:val="24"/>
        </w:rPr>
        <w:t>на 20</w:t>
      </w:r>
      <w:r>
        <w:rPr>
          <w:b w:val="1"/>
          <w:sz w:val="24"/>
        </w:rPr>
        <w:t>2</w:t>
      </w:r>
      <w:r>
        <w:rPr>
          <w:b w:val="1"/>
          <w:sz w:val="24"/>
        </w:rPr>
        <w:t>1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>-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>20</w:t>
      </w:r>
      <w:r>
        <w:rPr>
          <w:b w:val="1"/>
          <w:sz w:val="24"/>
        </w:rPr>
        <w:t>2</w:t>
      </w:r>
      <w:r>
        <w:rPr>
          <w:b w:val="1"/>
          <w:sz w:val="24"/>
        </w:rPr>
        <w:t>3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>годы</w:t>
      </w:r>
    </w:p>
    <w:p w14:paraId="44000000">
      <w:pPr>
        <w:spacing w:before="0"/>
        <w:ind w:firstLine="540"/>
        <w:jc w:val="center"/>
        <w:rPr>
          <w:b w:val="1"/>
          <w:sz w:val="24"/>
        </w:rPr>
      </w:pPr>
      <w:r>
        <w:rPr>
          <w:b w:val="1"/>
          <w:sz w:val="24"/>
        </w:rPr>
        <w:t xml:space="preserve">1. </w:t>
      </w:r>
      <w:r>
        <w:rPr>
          <w:b w:val="1"/>
          <w:sz w:val="24"/>
        </w:rPr>
        <w:t xml:space="preserve">Основные </w:t>
      </w:r>
      <w:r>
        <w:rPr>
          <w:b w:val="1"/>
          <w:sz w:val="24"/>
        </w:rPr>
        <w:t>цели</w:t>
      </w:r>
      <w:r>
        <w:rPr>
          <w:b w:val="1"/>
          <w:sz w:val="24"/>
        </w:rPr>
        <w:t xml:space="preserve"> бюджетной и налоговой политики</w:t>
      </w:r>
    </w:p>
    <w:p w14:paraId="45000000">
      <w:pPr>
        <w:spacing w:before="0"/>
        <w:ind w:firstLine="540"/>
        <w:jc w:val="center"/>
        <w:rPr>
          <w:b w:val="1"/>
          <w:sz w:val="24"/>
        </w:rPr>
      </w:pPr>
      <w:r>
        <w:rPr>
          <w:b w:val="1"/>
          <w:sz w:val="24"/>
        </w:rPr>
        <w:t>в области доходов на 20</w:t>
      </w:r>
      <w:r>
        <w:rPr>
          <w:b w:val="1"/>
          <w:sz w:val="24"/>
        </w:rPr>
        <w:t>2</w:t>
      </w:r>
      <w:r>
        <w:rPr>
          <w:b w:val="1"/>
          <w:sz w:val="24"/>
        </w:rPr>
        <w:t>1</w:t>
      </w:r>
      <w:r>
        <w:rPr>
          <w:b w:val="1"/>
          <w:sz w:val="24"/>
        </w:rPr>
        <w:t>-20</w:t>
      </w:r>
      <w:r>
        <w:rPr>
          <w:b w:val="1"/>
          <w:sz w:val="24"/>
        </w:rPr>
        <w:t>2</w:t>
      </w:r>
      <w:r>
        <w:rPr>
          <w:b w:val="1"/>
          <w:sz w:val="24"/>
        </w:rPr>
        <w:t>3</w:t>
      </w:r>
      <w:r>
        <w:rPr>
          <w:b w:val="1"/>
          <w:sz w:val="24"/>
        </w:rPr>
        <w:t xml:space="preserve"> гг.</w:t>
      </w:r>
    </w:p>
    <w:p w14:paraId="46000000">
      <w:pPr>
        <w:spacing w:before="0" w:line="360" w:lineRule="auto"/>
        <w:ind w:firstLine="540"/>
        <w:jc w:val="both"/>
        <w:rPr>
          <w:sz w:val="24"/>
        </w:rPr>
      </w:pPr>
      <w:r>
        <w:rPr>
          <w:sz w:val="24"/>
        </w:rPr>
        <w:t xml:space="preserve">В </w:t>
      </w:r>
      <w:r>
        <w:rPr>
          <w:sz w:val="24"/>
        </w:rPr>
        <w:t>20</w:t>
      </w:r>
      <w:r>
        <w:rPr>
          <w:sz w:val="24"/>
        </w:rPr>
        <w:t>2</w:t>
      </w:r>
      <w:r>
        <w:rPr>
          <w:sz w:val="24"/>
        </w:rPr>
        <w:t>1</w:t>
      </w:r>
      <w:r>
        <w:rPr>
          <w:sz w:val="24"/>
        </w:rPr>
        <w:t>-20</w:t>
      </w:r>
      <w:r>
        <w:rPr>
          <w:sz w:val="24"/>
        </w:rPr>
        <w:t>2</w:t>
      </w:r>
      <w:r>
        <w:rPr>
          <w:sz w:val="24"/>
        </w:rPr>
        <w:t>3</w:t>
      </w:r>
      <w:r>
        <w:rPr>
          <w:sz w:val="24"/>
        </w:rPr>
        <w:t xml:space="preserve"> годах решение задач социально-экономического развития будет осуществляться в условиях преемственности курса бюджетной политики на обеспечение стабильности, сбалансированности и устойчивости бюджетной системы</w:t>
      </w:r>
      <w:r>
        <w:rPr>
          <w:sz w:val="24"/>
        </w:rPr>
        <w:t>.</w:t>
      </w:r>
      <w:r>
        <w:rPr>
          <w:sz w:val="24"/>
        </w:rPr>
        <w:t xml:space="preserve"> В </w:t>
      </w:r>
      <w:r>
        <w:rPr>
          <w:sz w:val="24"/>
        </w:rPr>
        <w:t>трехлетней перспективе  продолжится</w:t>
      </w:r>
      <w:r>
        <w:rPr>
          <w:sz w:val="24"/>
        </w:rPr>
        <w:t xml:space="preserve"> работа по укреплению и развитию налогового потенциала</w:t>
      </w:r>
      <w:r>
        <w:rPr>
          <w:sz w:val="24"/>
        </w:rPr>
        <w:t xml:space="preserve"> муниципального округа </w:t>
      </w:r>
      <w:r>
        <w:rPr>
          <w:sz w:val="24"/>
        </w:rPr>
        <w:t>за счет наращивания стабильных доходных источников и мобилизации в бюджет имеющихся резервов с учетом изменений, внесенных в налоговый кодекс Российской Федерации</w:t>
      </w:r>
      <w:r>
        <w:rPr>
          <w:sz w:val="24"/>
        </w:rPr>
        <w:t>, исполнению утвержденного плана мероприятий по увеличению поступлений собственных доходов, совершенствованию долговой политики и сокращению муници</w:t>
      </w:r>
      <w:r>
        <w:rPr>
          <w:sz w:val="24"/>
        </w:rPr>
        <w:t>пального долга,</w:t>
      </w:r>
      <w:r>
        <w:rPr>
          <w:sz w:val="24"/>
        </w:rPr>
        <w:t xml:space="preserve"> </w:t>
      </w:r>
      <w:r>
        <w:rPr>
          <w:sz w:val="24"/>
        </w:rPr>
        <w:t>оптимизации бюджетных расходов.</w:t>
      </w:r>
      <w:r>
        <w:rPr>
          <w:sz w:val="24"/>
        </w:rPr>
        <w:t xml:space="preserve"> </w:t>
      </w:r>
    </w:p>
    <w:p w14:paraId="47000000">
      <w:pPr>
        <w:spacing w:before="0" w:line="360" w:lineRule="auto"/>
        <w:ind w:firstLine="540"/>
        <w:jc w:val="both"/>
        <w:rPr>
          <w:sz w:val="24"/>
        </w:rPr>
      </w:pPr>
      <w:r>
        <w:rPr>
          <w:sz w:val="24"/>
        </w:rPr>
        <w:t>В</w:t>
      </w:r>
      <w:r>
        <w:rPr>
          <w:sz w:val="24"/>
        </w:rPr>
        <w:t xml:space="preserve"> 20</w:t>
      </w:r>
      <w:r>
        <w:rPr>
          <w:sz w:val="24"/>
        </w:rPr>
        <w:t>20</w:t>
      </w:r>
      <w:r>
        <w:rPr>
          <w:sz w:val="24"/>
        </w:rPr>
        <w:t>г</w:t>
      </w:r>
      <w:r>
        <w:rPr>
          <w:sz w:val="24"/>
        </w:rPr>
        <w:t>оду</w:t>
      </w:r>
      <w:r>
        <w:rPr>
          <w:sz w:val="24"/>
        </w:rPr>
        <w:t xml:space="preserve"> </w:t>
      </w:r>
      <w:r>
        <w:rPr>
          <w:sz w:val="24"/>
        </w:rPr>
        <w:t xml:space="preserve">планируется </w:t>
      </w:r>
      <w:r>
        <w:rPr>
          <w:sz w:val="24"/>
        </w:rPr>
        <w:t>п</w:t>
      </w:r>
      <w:r>
        <w:rPr>
          <w:sz w:val="24"/>
        </w:rPr>
        <w:t>родолжит</w:t>
      </w:r>
      <w:r>
        <w:rPr>
          <w:sz w:val="24"/>
        </w:rPr>
        <w:t>ь</w:t>
      </w:r>
      <w:r>
        <w:rPr>
          <w:sz w:val="24"/>
        </w:rPr>
        <w:t xml:space="preserve"> работ</w:t>
      </w:r>
      <w:r>
        <w:rPr>
          <w:sz w:val="24"/>
        </w:rPr>
        <w:t>у</w:t>
      </w:r>
      <w:r>
        <w:rPr>
          <w:sz w:val="24"/>
        </w:rPr>
        <w:t xml:space="preserve"> по актуализации базы данных налоговых органов по объектам недвижимости и земельным участкам, что приведет к увеличению поступлений земельного налога, арендной платы и налога на имущество физических лиц</w:t>
      </w:r>
      <w:r>
        <w:rPr>
          <w:sz w:val="24"/>
        </w:rPr>
        <w:t>,</w:t>
      </w:r>
      <w:r>
        <w:rPr>
          <w:sz w:val="24"/>
        </w:rPr>
        <w:t xml:space="preserve"> координировать усилия муниципального земельного контроля для максимального учета при проведении мероприятий по увеличению налоговых поступлений. Обеспечение полноты собираемости налогов остается важнейшей задачей в условиях сохраняющейся нестабильности экономической ситуации. </w:t>
      </w:r>
    </w:p>
    <w:p w14:paraId="48000000">
      <w:pPr>
        <w:spacing w:before="0" w:line="360" w:lineRule="auto"/>
        <w:ind w:firstLine="540"/>
        <w:jc w:val="both"/>
        <w:rPr>
          <w:sz w:val="24"/>
        </w:rPr>
      </w:pPr>
      <w:r>
        <w:rPr>
          <w:sz w:val="24"/>
        </w:rPr>
        <w:t>Также в рамках работы</w:t>
      </w:r>
      <w:r>
        <w:rPr>
          <w:sz w:val="24"/>
        </w:rPr>
        <w:t xml:space="preserve"> межведомственной комиссии  продолжится</w:t>
      </w:r>
      <w:r>
        <w:rPr>
          <w:sz w:val="24"/>
        </w:rPr>
        <w:t xml:space="preserve"> работа по легализации </w:t>
      </w:r>
      <w:r>
        <w:rPr>
          <w:sz w:val="24"/>
        </w:rPr>
        <w:t>«теневой» заработной платы, сокращению задолженности по заработной плате</w:t>
      </w:r>
      <w:r>
        <w:rPr>
          <w:sz w:val="24"/>
        </w:rPr>
        <w:t xml:space="preserve"> и своевременному поступлению налоговых платежей в бюджет </w:t>
      </w:r>
      <w:r>
        <w:rPr>
          <w:sz w:val="24"/>
        </w:rPr>
        <w:t xml:space="preserve">Сандовского </w:t>
      </w:r>
      <w:r>
        <w:rPr>
          <w:sz w:val="24"/>
        </w:rPr>
        <w:t>м</w:t>
      </w:r>
      <w:r>
        <w:rPr>
          <w:sz w:val="24"/>
        </w:rPr>
        <w:t>униципального округа</w:t>
      </w:r>
      <w:r>
        <w:rPr>
          <w:sz w:val="24"/>
        </w:rPr>
        <w:t>.</w:t>
      </w:r>
    </w:p>
    <w:p w14:paraId="49000000">
      <w:pPr>
        <w:spacing w:before="0" w:line="360" w:lineRule="auto"/>
        <w:ind w:firstLine="540"/>
        <w:jc w:val="both"/>
        <w:rPr>
          <w:sz w:val="24"/>
        </w:rPr>
      </w:pPr>
      <w:r>
        <w:rPr>
          <w:sz w:val="24"/>
        </w:rPr>
        <w:t>Налоговая политика органов местного самоуправления на 20</w:t>
      </w:r>
      <w:r>
        <w:rPr>
          <w:sz w:val="24"/>
        </w:rPr>
        <w:t>2</w:t>
      </w:r>
      <w:r>
        <w:rPr>
          <w:sz w:val="24"/>
        </w:rPr>
        <w:t>1</w:t>
      </w:r>
      <w:r>
        <w:rPr>
          <w:sz w:val="24"/>
        </w:rPr>
        <w:t>-202</w:t>
      </w:r>
      <w:r>
        <w:rPr>
          <w:sz w:val="24"/>
        </w:rPr>
        <w:t>3</w:t>
      </w:r>
      <w:r>
        <w:rPr>
          <w:sz w:val="24"/>
        </w:rPr>
        <w:t xml:space="preserve"> годы </w:t>
      </w:r>
      <w:r>
        <w:rPr>
          <w:sz w:val="24"/>
        </w:rPr>
        <w:t xml:space="preserve"> ориентирована</w:t>
      </w:r>
      <w:r>
        <w:rPr>
          <w:sz w:val="24"/>
        </w:rPr>
        <w:t xml:space="preserve"> на реализацию изменений налогового законодательства и нацелена на увеличение уровня собираемости налоговых доходов и сокращения з</w:t>
      </w:r>
      <w:r>
        <w:rPr>
          <w:sz w:val="24"/>
        </w:rPr>
        <w:t>адолженности в  бюджет Сандовского муниципального округа</w:t>
      </w:r>
      <w:r>
        <w:rPr>
          <w:sz w:val="24"/>
        </w:rPr>
        <w:t>.</w:t>
      </w:r>
    </w:p>
    <w:p w14:paraId="4A000000">
      <w:pPr>
        <w:spacing w:before="0" w:line="360" w:lineRule="auto"/>
        <w:ind w:firstLine="540"/>
        <w:jc w:val="both"/>
        <w:rPr>
          <w:sz w:val="24"/>
        </w:rPr>
      </w:pPr>
    </w:p>
    <w:p w14:paraId="4B000000">
      <w:pPr>
        <w:spacing w:before="0" w:line="360" w:lineRule="auto"/>
        <w:ind w:firstLine="540"/>
        <w:jc w:val="both"/>
        <w:rPr>
          <w:sz w:val="24"/>
        </w:rPr>
      </w:pPr>
    </w:p>
    <w:p w14:paraId="4C000000">
      <w:pPr>
        <w:spacing w:before="0"/>
        <w:ind w:firstLine="540"/>
        <w:jc w:val="center"/>
        <w:rPr>
          <w:b w:val="1"/>
          <w:sz w:val="24"/>
        </w:rPr>
      </w:pPr>
      <w:r>
        <w:rPr>
          <w:b w:val="1"/>
          <w:sz w:val="24"/>
        </w:rPr>
        <w:t xml:space="preserve">2. 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>Основные направления бюджетной и налоговой политики</w:t>
      </w:r>
    </w:p>
    <w:p w14:paraId="4D000000">
      <w:pPr>
        <w:spacing w:before="0"/>
        <w:ind w:firstLine="540"/>
        <w:jc w:val="center"/>
        <w:rPr>
          <w:b w:val="1"/>
          <w:sz w:val="24"/>
        </w:rPr>
      </w:pPr>
      <w:r>
        <w:rPr>
          <w:b w:val="1"/>
          <w:sz w:val="24"/>
        </w:rPr>
        <w:t>в области расходов на 20</w:t>
      </w:r>
      <w:r>
        <w:rPr>
          <w:b w:val="1"/>
          <w:sz w:val="24"/>
        </w:rPr>
        <w:t>2</w:t>
      </w:r>
      <w:r>
        <w:rPr>
          <w:b w:val="1"/>
          <w:sz w:val="24"/>
        </w:rPr>
        <w:t>1</w:t>
      </w:r>
      <w:r>
        <w:rPr>
          <w:b w:val="1"/>
          <w:sz w:val="24"/>
        </w:rPr>
        <w:t>-20</w:t>
      </w:r>
      <w:r>
        <w:rPr>
          <w:b w:val="1"/>
          <w:sz w:val="24"/>
        </w:rPr>
        <w:t>2</w:t>
      </w:r>
      <w:r>
        <w:rPr>
          <w:b w:val="1"/>
          <w:sz w:val="24"/>
        </w:rPr>
        <w:t>3</w:t>
      </w:r>
      <w:r>
        <w:rPr>
          <w:b w:val="1"/>
          <w:sz w:val="24"/>
        </w:rPr>
        <w:t xml:space="preserve"> гг.</w:t>
      </w:r>
    </w:p>
    <w:p w14:paraId="4E000000">
      <w:pPr>
        <w:spacing w:before="0" w:line="360" w:lineRule="auto"/>
        <w:ind w:firstLine="540"/>
        <w:jc w:val="both"/>
        <w:rPr>
          <w:sz w:val="24"/>
        </w:rPr>
      </w:pPr>
      <w:r>
        <w:rPr>
          <w:sz w:val="24"/>
        </w:rPr>
        <w:t>Бюджетная политика</w:t>
      </w:r>
      <w:r>
        <w:rPr>
          <w:sz w:val="24"/>
        </w:rPr>
        <w:t xml:space="preserve"> Сандовского </w:t>
      </w:r>
      <w:r>
        <w:rPr>
          <w:sz w:val="24"/>
        </w:rPr>
        <w:t xml:space="preserve"> м</w:t>
      </w:r>
      <w:r>
        <w:rPr>
          <w:sz w:val="24"/>
        </w:rPr>
        <w:t xml:space="preserve">униципального округа </w:t>
      </w:r>
      <w:r>
        <w:rPr>
          <w:sz w:val="24"/>
        </w:rPr>
        <w:t xml:space="preserve"> в области расходов на 202</w:t>
      </w:r>
      <w:r>
        <w:rPr>
          <w:sz w:val="24"/>
        </w:rPr>
        <w:t>1</w:t>
      </w:r>
      <w:r>
        <w:rPr>
          <w:sz w:val="24"/>
        </w:rPr>
        <w:t>- 202</w:t>
      </w:r>
      <w:r>
        <w:rPr>
          <w:sz w:val="24"/>
        </w:rPr>
        <w:t>3</w:t>
      </w:r>
      <w:r>
        <w:rPr>
          <w:sz w:val="24"/>
        </w:rPr>
        <w:t xml:space="preserve"> годы призвана обеспечить сохранение социально ориентированной направленности </w:t>
      </w:r>
      <w:r>
        <w:rPr>
          <w:sz w:val="24"/>
        </w:rPr>
        <w:t>местного</w:t>
      </w:r>
      <w:r>
        <w:rPr>
          <w:sz w:val="24"/>
        </w:rPr>
        <w:t xml:space="preserve"> бюджета</w:t>
      </w:r>
      <w:r>
        <w:rPr>
          <w:sz w:val="24"/>
        </w:rPr>
        <w:t>, усиления его роли в стимулировании роста экономики, повышения качества жизни населения.</w:t>
      </w:r>
    </w:p>
    <w:p w14:paraId="4F000000">
      <w:pPr>
        <w:spacing w:before="0" w:line="360" w:lineRule="auto"/>
        <w:ind w:firstLine="540"/>
        <w:jc w:val="both"/>
        <w:rPr>
          <w:sz w:val="24"/>
        </w:rPr>
      </w:pPr>
      <w:r>
        <w:rPr>
          <w:sz w:val="24"/>
        </w:rPr>
        <w:t>Одним из приоритетных направлений в области расходов являются:</w:t>
      </w:r>
    </w:p>
    <w:p w14:paraId="50000000">
      <w:pPr>
        <w:spacing w:before="0" w:line="360" w:lineRule="auto"/>
        <w:ind w:firstLine="540"/>
        <w:jc w:val="both"/>
        <w:rPr>
          <w:sz w:val="24"/>
        </w:rPr>
      </w:pPr>
      <w:r>
        <w:rPr>
          <w:sz w:val="24"/>
        </w:rPr>
        <w:t xml:space="preserve">реализация мероприятий, направленных на достижение национальных целей в соответствии с указом Президента Российской </w:t>
      </w:r>
      <w:r>
        <w:rPr>
          <w:sz w:val="24"/>
        </w:rPr>
        <w:t>Федерации от 7 мая 2018 года;</w:t>
      </w:r>
    </w:p>
    <w:p w14:paraId="51000000">
      <w:pPr>
        <w:spacing w:before="0" w:line="360" w:lineRule="auto"/>
        <w:ind w:firstLine="540"/>
        <w:jc w:val="both"/>
        <w:rPr>
          <w:sz w:val="24"/>
        </w:rPr>
      </w:pPr>
      <w:r>
        <w:rPr>
          <w:sz w:val="24"/>
        </w:rPr>
        <w:t>выполнение социальных обязательств;</w:t>
      </w:r>
    </w:p>
    <w:p w14:paraId="52000000">
      <w:pPr>
        <w:spacing w:before="0" w:line="360" w:lineRule="auto"/>
        <w:ind w:firstLine="540"/>
        <w:jc w:val="both"/>
        <w:rPr>
          <w:sz w:val="24"/>
        </w:rPr>
      </w:pPr>
      <w:r>
        <w:rPr>
          <w:sz w:val="24"/>
        </w:rPr>
        <w:t>сдерживание роста расходов и повышение их эффективности;</w:t>
      </w:r>
    </w:p>
    <w:p w14:paraId="53000000">
      <w:pPr>
        <w:spacing w:before="0" w:line="360" w:lineRule="auto"/>
        <w:ind w:firstLine="540"/>
        <w:jc w:val="both"/>
        <w:rPr>
          <w:sz w:val="24"/>
        </w:rPr>
      </w:pPr>
      <w:r>
        <w:rPr>
          <w:sz w:val="24"/>
        </w:rPr>
        <w:t>привлечение средств из вышестоящих бюджетов на софинансирование расходных обязательств</w:t>
      </w:r>
      <w:r>
        <w:rPr>
          <w:sz w:val="24"/>
        </w:rPr>
        <w:t xml:space="preserve"> Сандовского </w:t>
      </w:r>
      <w:r>
        <w:rPr>
          <w:sz w:val="24"/>
        </w:rPr>
        <w:t xml:space="preserve"> </w:t>
      </w:r>
      <w:r>
        <w:rPr>
          <w:sz w:val="24"/>
        </w:rPr>
        <w:t>мун</w:t>
      </w:r>
      <w:r>
        <w:rPr>
          <w:sz w:val="24"/>
        </w:rPr>
        <w:t>иципального округа</w:t>
      </w:r>
      <w:r>
        <w:rPr>
          <w:sz w:val="24"/>
        </w:rPr>
        <w:t>.</w:t>
      </w:r>
    </w:p>
    <w:p w14:paraId="54000000">
      <w:pPr>
        <w:spacing w:before="0" w:line="360" w:lineRule="auto"/>
        <w:ind w:firstLine="540"/>
        <w:jc w:val="both"/>
        <w:rPr>
          <w:sz w:val="24"/>
        </w:rPr>
      </w:pPr>
      <w:r>
        <w:rPr>
          <w:sz w:val="24"/>
        </w:rPr>
        <w:t xml:space="preserve">Бюджетная политика в области расходов будет ориентирована на безусловное исполнение всех принятых расходных обязательств, а также реализацию национальных проектов. В настоящее время ведется активная работа по наиболее полному участию </w:t>
      </w:r>
      <w:r>
        <w:rPr>
          <w:sz w:val="24"/>
        </w:rPr>
        <w:t xml:space="preserve">Сандовского </w:t>
      </w:r>
      <w:r>
        <w:rPr>
          <w:sz w:val="24"/>
        </w:rPr>
        <w:t>му</w:t>
      </w:r>
      <w:r>
        <w:rPr>
          <w:sz w:val="24"/>
        </w:rPr>
        <w:t xml:space="preserve">ниципального округа </w:t>
      </w:r>
      <w:r>
        <w:rPr>
          <w:sz w:val="24"/>
        </w:rPr>
        <w:t>в национальных проектах, которые направ</w:t>
      </w:r>
      <w:r>
        <w:rPr>
          <w:sz w:val="24"/>
        </w:rPr>
        <w:t xml:space="preserve">лены на развитие </w:t>
      </w:r>
      <w:r>
        <w:rPr>
          <w:sz w:val="24"/>
        </w:rPr>
        <w:t xml:space="preserve"> социальной сфер</w:t>
      </w:r>
      <w:r>
        <w:rPr>
          <w:sz w:val="24"/>
        </w:rPr>
        <w:t>ы</w:t>
      </w:r>
      <w:r>
        <w:rPr>
          <w:sz w:val="24"/>
        </w:rPr>
        <w:t xml:space="preserve">. </w:t>
      </w:r>
    </w:p>
    <w:p w14:paraId="55000000">
      <w:pPr>
        <w:spacing w:before="0" w:line="360" w:lineRule="auto"/>
        <w:ind w:firstLine="540"/>
        <w:jc w:val="both"/>
        <w:rPr>
          <w:sz w:val="24"/>
        </w:rPr>
      </w:pPr>
      <w:r>
        <w:rPr>
          <w:sz w:val="24"/>
        </w:rPr>
        <w:t>В целях оптимизации расходов местного бюджета</w:t>
      </w:r>
      <w:r>
        <w:rPr>
          <w:sz w:val="24"/>
        </w:rPr>
        <w:t xml:space="preserve"> продолжится направление средств на оплату бюджетных обязательств</w:t>
      </w:r>
      <w:r>
        <w:rPr>
          <w:sz w:val="24"/>
        </w:rPr>
        <w:t>,</w:t>
      </w:r>
      <w:r>
        <w:rPr>
          <w:sz w:val="24"/>
        </w:rPr>
        <w:t xml:space="preserve">  преимущественно при возникновении потребности в кассовых расходах.</w:t>
      </w:r>
    </w:p>
    <w:p w14:paraId="56000000">
      <w:pPr>
        <w:spacing w:before="0" w:line="360" w:lineRule="auto"/>
        <w:ind w:firstLine="540"/>
        <w:jc w:val="both"/>
        <w:rPr>
          <w:sz w:val="24"/>
        </w:rPr>
      </w:pPr>
      <w:r>
        <w:rPr>
          <w:sz w:val="24"/>
        </w:rPr>
        <w:t>В 20</w:t>
      </w:r>
      <w:r>
        <w:rPr>
          <w:sz w:val="24"/>
        </w:rPr>
        <w:t>2</w:t>
      </w:r>
      <w:r>
        <w:rPr>
          <w:sz w:val="24"/>
        </w:rPr>
        <w:t>1</w:t>
      </w:r>
      <w:r>
        <w:rPr>
          <w:sz w:val="24"/>
        </w:rPr>
        <w:t>-20</w:t>
      </w:r>
      <w:r>
        <w:rPr>
          <w:sz w:val="24"/>
        </w:rPr>
        <w:t>2</w:t>
      </w:r>
      <w:r>
        <w:rPr>
          <w:sz w:val="24"/>
        </w:rPr>
        <w:t>3</w:t>
      </w:r>
      <w:r>
        <w:rPr>
          <w:sz w:val="24"/>
        </w:rPr>
        <w:t xml:space="preserve"> годах будет продолжена реализация потенциала повышения эффективности бюджетных расходов, заложенного в программе по повышению эффективности бюджетных расходов. </w:t>
      </w:r>
    </w:p>
    <w:p w14:paraId="57000000">
      <w:pPr>
        <w:spacing w:before="0" w:line="360" w:lineRule="auto"/>
        <w:ind w:firstLine="540"/>
        <w:jc w:val="both"/>
        <w:rPr>
          <w:sz w:val="24"/>
        </w:rPr>
      </w:pPr>
      <w:r>
        <w:rPr>
          <w:sz w:val="24"/>
        </w:rPr>
        <w:t>Основным инструментом повышения эффективности бюджетных расходов и увеличения объема, привлекаемых на территорию муниципальног</w:t>
      </w:r>
      <w:r>
        <w:rPr>
          <w:sz w:val="24"/>
        </w:rPr>
        <w:t xml:space="preserve">о округа </w:t>
      </w:r>
      <w:r>
        <w:rPr>
          <w:sz w:val="24"/>
        </w:rPr>
        <w:t>областных и федеральных средств, создающим условия для повышения качества муниципального  управления и бюджетного планирования, являются муни</w:t>
      </w:r>
      <w:r>
        <w:rPr>
          <w:sz w:val="24"/>
        </w:rPr>
        <w:t xml:space="preserve">ципальные программы </w:t>
      </w:r>
      <w:r>
        <w:rPr>
          <w:sz w:val="24"/>
        </w:rPr>
        <w:t xml:space="preserve"> и  государстве</w:t>
      </w:r>
      <w:r>
        <w:rPr>
          <w:sz w:val="24"/>
        </w:rPr>
        <w:t>нные программы Тверской области.</w:t>
      </w:r>
    </w:p>
    <w:p w14:paraId="58000000">
      <w:pPr>
        <w:spacing w:before="0" w:line="360" w:lineRule="auto"/>
        <w:ind w:firstLine="709"/>
        <w:jc w:val="both"/>
        <w:rPr>
          <w:sz w:val="24"/>
        </w:rPr>
      </w:pPr>
      <w:r>
        <w:rPr>
          <w:sz w:val="24"/>
        </w:rPr>
        <w:t>Основными задачами по повышению эффективности бюджетных расходов являются</w:t>
      </w:r>
      <w:r>
        <w:rPr>
          <w:sz w:val="24"/>
        </w:rPr>
        <w:t>:</w:t>
      </w:r>
    </w:p>
    <w:p w14:paraId="59000000">
      <w:pPr>
        <w:numPr>
          <w:ilvl w:val="0"/>
          <w:numId w:val="2"/>
        </w:numPr>
        <w:spacing w:before="0" w:line="360" w:lineRule="auto"/>
        <w:ind w:firstLine="426" w:left="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повышение эффективности и результативности имеющихся инструментов программно-целевого управления и бюджетирования</w:t>
      </w:r>
      <w:r>
        <w:rPr>
          <w:sz w:val="24"/>
        </w:rPr>
        <w:t>;</w:t>
      </w:r>
    </w:p>
    <w:p w14:paraId="5A000000">
      <w:pPr>
        <w:numPr>
          <w:ilvl w:val="0"/>
          <w:numId w:val="2"/>
        </w:numPr>
        <w:spacing w:before="0" w:line="360" w:lineRule="auto"/>
        <w:ind w:firstLine="426" w:left="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создание условий для повышения качества предоставления муниципальных услуг</w:t>
      </w:r>
      <w:r>
        <w:rPr>
          <w:sz w:val="24"/>
        </w:rPr>
        <w:t>;</w:t>
      </w:r>
    </w:p>
    <w:p w14:paraId="5B000000">
      <w:pPr>
        <w:numPr>
          <w:ilvl w:val="0"/>
          <w:numId w:val="2"/>
        </w:numPr>
        <w:spacing w:before="0" w:line="360" w:lineRule="auto"/>
        <w:ind w:firstLine="426" w:left="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совершенствование процедур предварительного и последующего контроля в бюджетной сфере</w:t>
      </w:r>
      <w:r>
        <w:rPr>
          <w:sz w:val="24"/>
        </w:rPr>
        <w:t>.</w:t>
      </w:r>
    </w:p>
    <w:p w14:paraId="5C000000">
      <w:pPr>
        <w:spacing w:before="0" w:line="360" w:lineRule="auto"/>
        <w:ind/>
        <w:jc w:val="both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 xml:space="preserve">В целях оптимизации расходов бюджета  необходимо выявление резервов и перераспределение  расходов в пользу приоритетных направлений и проектов. </w:t>
      </w:r>
    </w:p>
    <w:p w14:paraId="5D000000">
      <w:pPr>
        <w:spacing w:before="0" w:line="360" w:lineRule="auto"/>
        <w:ind/>
        <w:jc w:val="both"/>
        <w:rPr>
          <w:sz w:val="24"/>
        </w:rPr>
      </w:pPr>
      <w:r>
        <w:rPr>
          <w:sz w:val="24"/>
        </w:rPr>
        <w:t>Необходимым условием повышения эффективности бюджетных расходов также является обеспечение подотчетности (подконтрольности) и прозрачности бюджетных расходов. В рамках данного направления предполагается:</w:t>
      </w:r>
    </w:p>
    <w:p w14:paraId="5E000000">
      <w:pPr>
        <w:spacing w:before="0" w:line="360" w:lineRule="auto"/>
        <w:ind w:firstLine="426"/>
        <w:jc w:val="both"/>
        <w:rPr>
          <w:sz w:val="24"/>
        </w:rPr>
      </w:pPr>
      <w:r>
        <w:rPr>
          <w:sz w:val="24"/>
        </w:rPr>
        <w:t>осуществление мониторинга просроченной кредиторской задолженности по средствам местного бюджета, а также муниципальных учреждений м</w:t>
      </w:r>
      <w:r>
        <w:rPr>
          <w:sz w:val="24"/>
        </w:rPr>
        <w:t>униципального</w:t>
      </w:r>
      <w:r>
        <w:rPr>
          <w:sz w:val="24"/>
        </w:rPr>
        <w:t xml:space="preserve"> </w:t>
      </w:r>
      <w:r>
        <w:rPr>
          <w:sz w:val="24"/>
        </w:rPr>
        <w:t>округа</w:t>
      </w:r>
      <w:r>
        <w:rPr>
          <w:sz w:val="24"/>
        </w:rPr>
        <w:t>;</w:t>
      </w:r>
    </w:p>
    <w:p w14:paraId="5F000000">
      <w:pPr>
        <w:spacing w:before="0" w:line="360" w:lineRule="auto"/>
        <w:ind w:firstLine="426"/>
        <w:jc w:val="both"/>
        <w:rPr>
          <w:sz w:val="24"/>
        </w:rPr>
      </w:pPr>
      <w:r>
        <w:rPr>
          <w:sz w:val="24"/>
        </w:rPr>
        <w:t xml:space="preserve">обеспечение открытости и прозрачности бюджетных данных, в том числе информационное наполнение единого портала бюджетной системы Российской Федерации, как основного инструмента, обеспечивающего прозрачность и открытость бюджетов бюджетной системы Российской Федерации, а также размещение информации на официальном сайте </w:t>
      </w:r>
      <w:r>
        <w:rPr>
          <w:sz w:val="24"/>
        </w:rPr>
        <w:t xml:space="preserve">Сандовского </w:t>
      </w:r>
      <w:r>
        <w:rPr>
          <w:sz w:val="24"/>
        </w:rPr>
        <w:t xml:space="preserve">муниципального </w:t>
      </w:r>
      <w:r>
        <w:rPr>
          <w:sz w:val="24"/>
        </w:rPr>
        <w:t xml:space="preserve">округа </w:t>
      </w:r>
      <w:r>
        <w:rPr>
          <w:sz w:val="24"/>
        </w:rPr>
        <w:t>в разделе «Бюджет для граждан».</w:t>
      </w:r>
    </w:p>
    <w:p w14:paraId="60000000">
      <w:pPr>
        <w:spacing w:before="0" w:line="360" w:lineRule="auto"/>
        <w:ind w:firstLine="426"/>
        <w:jc w:val="both"/>
        <w:rPr>
          <w:sz w:val="24"/>
        </w:rPr>
      </w:pPr>
      <w:r>
        <w:rPr>
          <w:sz w:val="24"/>
        </w:rPr>
        <w:t>В целях оптимизации расходов местного бюджета и исключения возможности принятия обязательств сверх утвержденных объемов финансового обеспечения продолжится реализация финансовым органом полномочий по контролю в сфере закупок</w:t>
      </w:r>
      <w:r>
        <w:rPr>
          <w:sz w:val="24"/>
        </w:rPr>
        <w:t>, предусмотренных Федеральным законом от 05.04.2013 №44-ФЗ «О контрактной системе в сфере закупок товаров, работ, услуг для обеспечения государственных и муниципальных нужд».</w:t>
      </w:r>
      <w:r>
        <w:rPr>
          <w:sz w:val="24"/>
        </w:rPr>
        <w:t xml:space="preserve"> </w:t>
      </w:r>
    </w:p>
    <w:p w14:paraId="61000000">
      <w:pPr>
        <w:spacing w:before="0" w:line="360" w:lineRule="auto"/>
        <w:ind w:firstLine="426"/>
        <w:jc w:val="both"/>
        <w:rPr>
          <w:sz w:val="24"/>
        </w:rPr>
      </w:pPr>
    </w:p>
    <w:p w14:paraId="62000000">
      <w:pPr>
        <w:spacing w:before="0" w:line="360" w:lineRule="auto"/>
        <w:ind w:firstLine="709"/>
        <w:jc w:val="center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 xml:space="preserve">3. </w:t>
      </w:r>
      <w:r>
        <w:rPr>
          <w:b w:val="1"/>
          <w:color w:val="000000"/>
          <w:sz w:val="24"/>
        </w:rPr>
        <w:t>Политика в области муниципального долга</w:t>
      </w:r>
    </w:p>
    <w:p w14:paraId="63000000">
      <w:pPr>
        <w:spacing w:before="0" w:line="360" w:lineRule="auto"/>
        <w:ind w:firstLine="540"/>
        <w:jc w:val="both"/>
        <w:rPr>
          <w:color w:val="000000"/>
          <w:sz w:val="24"/>
        </w:rPr>
      </w:pPr>
      <w:r>
        <w:rPr>
          <w:color w:val="000000"/>
          <w:sz w:val="24"/>
        </w:rPr>
        <w:t>П</w:t>
      </w:r>
      <w:r>
        <w:rPr>
          <w:color w:val="000000"/>
          <w:sz w:val="24"/>
        </w:rPr>
        <w:t>олитика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Сандовского </w:t>
      </w:r>
      <w:r>
        <w:rPr>
          <w:color w:val="000000"/>
          <w:sz w:val="24"/>
        </w:rPr>
        <w:t>муни</w:t>
      </w:r>
      <w:r>
        <w:rPr>
          <w:color w:val="000000"/>
          <w:sz w:val="24"/>
        </w:rPr>
        <w:t xml:space="preserve">ципального округа </w:t>
      </w:r>
      <w:r>
        <w:rPr>
          <w:color w:val="000000"/>
          <w:sz w:val="24"/>
        </w:rPr>
        <w:t xml:space="preserve"> в области муниципального долга</w:t>
      </w:r>
      <w:r>
        <w:rPr>
          <w:color w:val="000000"/>
          <w:sz w:val="24"/>
        </w:rPr>
        <w:t xml:space="preserve"> в 20</w:t>
      </w:r>
      <w:r>
        <w:rPr>
          <w:color w:val="000000"/>
          <w:sz w:val="24"/>
        </w:rPr>
        <w:t>2</w:t>
      </w:r>
      <w:r>
        <w:rPr>
          <w:color w:val="000000"/>
          <w:sz w:val="24"/>
        </w:rPr>
        <w:t>1</w:t>
      </w:r>
      <w:r>
        <w:rPr>
          <w:color w:val="000000"/>
          <w:sz w:val="24"/>
        </w:rPr>
        <w:t>-20</w:t>
      </w:r>
      <w:r>
        <w:rPr>
          <w:color w:val="000000"/>
          <w:sz w:val="24"/>
        </w:rPr>
        <w:t>2</w:t>
      </w:r>
      <w:r>
        <w:rPr>
          <w:color w:val="000000"/>
          <w:sz w:val="24"/>
        </w:rPr>
        <w:t>3</w:t>
      </w:r>
      <w:r>
        <w:rPr>
          <w:color w:val="000000"/>
          <w:sz w:val="24"/>
        </w:rPr>
        <w:t xml:space="preserve"> годах 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направлена на </w:t>
      </w:r>
      <w:r>
        <w:rPr>
          <w:color w:val="000000"/>
          <w:sz w:val="24"/>
        </w:rPr>
        <w:t>достижение следующих целей</w:t>
      </w:r>
      <w:r>
        <w:rPr>
          <w:color w:val="000000"/>
          <w:sz w:val="24"/>
        </w:rPr>
        <w:t>:</w:t>
      </w:r>
    </w:p>
    <w:p w14:paraId="64000000">
      <w:pPr>
        <w:numPr>
          <w:ilvl w:val="0"/>
          <w:numId w:val="3"/>
        </w:numPr>
        <w:tabs>
          <w:tab w:leader="none" w:pos="1260" w:val="clear"/>
        </w:tabs>
        <w:spacing w:before="0" w:line="360" w:lineRule="auto"/>
        <w:ind w:firstLine="900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Обеспечение сбалансированности бюджета при проводимой  в последние годы долговой политике района;</w:t>
      </w:r>
    </w:p>
    <w:p w14:paraId="65000000">
      <w:pPr>
        <w:numPr>
          <w:ilvl w:val="0"/>
          <w:numId w:val="3"/>
        </w:numPr>
        <w:tabs>
          <w:tab w:leader="none" w:pos="1260" w:val="clear"/>
        </w:tabs>
        <w:spacing w:before="0" w:line="360" w:lineRule="auto"/>
        <w:ind w:firstLine="900" w:left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Обеспечение отсутствия просроченных долговых обязательств;</w:t>
      </w:r>
    </w:p>
    <w:p w14:paraId="66000000">
      <w:pPr>
        <w:numPr>
          <w:ilvl w:val="0"/>
          <w:numId w:val="3"/>
        </w:numPr>
        <w:tabs>
          <w:tab w:leader="none" w:pos="1260" w:val="clear"/>
        </w:tabs>
        <w:spacing w:before="0" w:line="360" w:lineRule="auto"/>
        <w:ind w:firstLine="900" w:left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Оптимизация объема муниципального долга;</w:t>
      </w:r>
    </w:p>
    <w:p w14:paraId="67000000">
      <w:pPr>
        <w:numPr>
          <w:ilvl w:val="0"/>
          <w:numId w:val="3"/>
        </w:numPr>
        <w:tabs>
          <w:tab w:leader="none" w:pos="1260" w:val="clear"/>
        </w:tabs>
        <w:spacing w:before="0" w:line="360" w:lineRule="auto"/>
        <w:ind w:firstLine="900" w:left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Сохранение объема муниципального долга на экономически безопасном уровне, с учетом всех возможных рисков;</w:t>
      </w:r>
    </w:p>
    <w:p w14:paraId="68000000">
      <w:pPr>
        <w:spacing w:before="0"/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14:paraId="69000000">
      <w:pPr>
        <w:spacing w:before="0"/>
        <w:ind w:firstLine="0" w:left="0"/>
        <w:jc w:val="center"/>
        <w:rPr>
          <w:b w:val="1"/>
          <w:sz w:val="24"/>
        </w:rPr>
      </w:pPr>
      <w:r>
        <w:rPr>
          <w:b w:val="1"/>
          <w:sz w:val="24"/>
        </w:rPr>
        <w:t xml:space="preserve">4. </w:t>
      </w:r>
      <w:r>
        <w:rPr>
          <w:b w:val="1"/>
          <w:sz w:val="24"/>
        </w:rPr>
        <w:t>Межбюджетные отношения</w:t>
      </w:r>
    </w:p>
    <w:p w14:paraId="6A000000">
      <w:pPr>
        <w:spacing w:before="0" w:line="360" w:lineRule="auto"/>
        <w:ind w:firstLine="539"/>
        <w:jc w:val="both"/>
        <w:rPr>
          <w:sz w:val="24"/>
        </w:rPr>
      </w:pPr>
      <w:r>
        <w:rPr>
          <w:sz w:val="24"/>
        </w:rPr>
        <w:t>Бюджетная политика в сфере межбюджетных отношений в 20</w:t>
      </w:r>
      <w:r>
        <w:rPr>
          <w:sz w:val="24"/>
        </w:rPr>
        <w:t>2</w:t>
      </w:r>
      <w:r>
        <w:rPr>
          <w:sz w:val="24"/>
        </w:rPr>
        <w:t>1</w:t>
      </w:r>
      <w:r>
        <w:rPr>
          <w:sz w:val="24"/>
        </w:rPr>
        <w:t>-20</w:t>
      </w:r>
      <w:r>
        <w:rPr>
          <w:sz w:val="24"/>
        </w:rPr>
        <w:t>2</w:t>
      </w:r>
      <w:r>
        <w:rPr>
          <w:sz w:val="24"/>
        </w:rPr>
        <w:t>3</w:t>
      </w:r>
      <w:r>
        <w:rPr>
          <w:sz w:val="24"/>
        </w:rPr>
        <w:t xml:space="preserve"> годах </w:t>
      </w:r>
      <w:r>
        <w:rPr>
          <w:sz w:val="24"/>
        </w:rPr>
        <w:t xml:space="preserve"> сосредоточена на решении следующих задач:</w:t>
      </w:r>
    </w:p>
    <w:p w14:paraId="6B000000">
      <w:pPr>
        <w:numPr>
          <w:ilvl w:val="0"/>
          <w:numId w:val="4"/>
        </w:numPr>
        <w:tabs>
          <w:tab w:leader="none" w:pos="0" w:val="left"/>
          <w:tab w:leader="none" w:pos="1259" w:val="clear"/>
        </w:tabs>
        <w:spacing w:before="0" w:line="360" w:lineRule="auto"/>
        <w:ind w:firstLine="900" w:left="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 xml:space="preserve">обеспечение финансовой стабильности местного бюджета, </w:t>
      </w:r>
      <w:r>
        <w:rPr>
          <w:sz w:val="24"/>
        </w:rPr>
        <w:t xml:space="preserve">в том числе путем наращивания </w:t>
      </w:r>
      <w:r>
        <w:rPr>
          <w:sz w:val="24"/>
        </w:rPr>
        <w:t xml:space="preserve">собственное </w:t>
      </w:r>
      <w:r>
        <w:rPr>
          <w:sz w:val="24"/>
        </w:rPr>
        <w:t xml:space="preserve">доходной базы местного бюджета с целью </w:t>
      </w:r>
      <w:r>
        <w:rPr>
          <w:sz w:val="24"/>
        </w:rPr>
        <w:t>эффективно и качественно выполнять свои</w:t>
      </w:r>
      <w:r>
        <w:rPr>
          <w:sz w:val="24"/>
        </w:rPr>
        <w:t xml:space="preserve"> обязательства перед населением;</w:t>
      </w:r>
    </w:p>
    <w:p w14:paraId="6C000000">
      <w:pPr>
        <w:numPr>
          <w:ilvl w:val="0"/>
          <w:numId w:val="4"/>
        </w:numPr>
        <w:tabs>
          <w:tab w:leader="none" w:pos="0" w:val="left"/>
          <w:tab w:leader="none" w:pos="1259" w:val="clear"/>
        </w:tabs>
        <w:spacing w:before="0" w:line="360" w:lineRule="auto"/>
        <w:ind w:firstLine="900" w:left="0"/>
        <w:jc w:val="both"/>
        <w:rPr>
          <w:sz w:val="24"/>
        </w:rPr>
      </w:pPr>
      <w:r>
        <w:rPr>
          <w:sz w:val="24"/>
        </w:rPr>
        <w:t>обеспечение эффективности использования межбюджетных трансфертов, предоставленных из федерального и регионального бюджетов с целью увеличения в дальнейшем объема привлекаемых средств;</w:t>
      </w:r>
    </w:p>
    <w:p w14:paraId="6D000000">
      <w:pPr>
        <w:numPr>
          <w:ilvl w:val="0"/>
          <w:numId w:val="4"/>
        </w:numPr>
        <w:tabs>
          <w:tab w:leader="none" w:pos="0" w:val="left"/>
          <w:tab w:leader="none" w:pos="1259" w:val="clear"/>
        </w:tabs>
        <w:spacing w:before="0" w:line="360" w:lineRule="auto"/>
        <w:ind w:firstLine="900" w:left="0"/>
        <w:jc w:val="both"/>
        <w:rPr>
          <w:sz w:val="24"/>
        </w:rPr>
      </w:pPr>
      <w:r>
        <w:rPr>
          <w:sz w:val="24"/>
        </w:rPr>
        <w:t>рациональное и целевое освоение полученных субсидий и субвенций на выполнение принятых расходных обязательств;</w:t>
      </w:r>
    </w:p>
    <w:p w14:paraId="6E000000">
      <w:pPr>
        <w:tabs>
          <w:tab w:leader="none" w:pos="0" w:val="left"/>
          <w:tab w:leader="none" w:pos="1259" w:val="clear"/>
        </w:tabs>
        <w:spacing w:before="0" w:line="360" w:lineRule="auto"/>
        <w:ind w:firstLine="900" w:left="0"/>
        <w:jc w:val="both"/>
        <w:rPr>
          <w:sz w:val="24"/>
        </w:rPr>
      </w:pPr>
    </w:p>
    <w:p w14:paraId="6F000000">
      <w:pPr>
        <w:spacing w:before="0"/>
        <w:ind w:firstLine="0" w:left="900"/>
        <w:jc w:val="center"/>
        <w:rPr>
          <w:b w:val="1"/>
          <w:sz w:val="24"/>
        </w:rPr>
      </w:pPr>
      <w:r>
        <w:rPr>
          <w:b w:val="1"/>
          <w:sz w:val="24"/>
        </w:rPr>
        <w:t xml:space="preserve">5. </w:t>
      </w:r>
      <w:r>
        <w:rPr>
          <w:b w:val="1"/>
          <w:sz w:val="24"/>
        </w:rPr>
        <w:t>Финансовый контроль</w:t>
      </w:r>
    </w:p>
    <w:p w14:paraId="70000000">
      <w:pPr>
        <w:spacing w:before="0" w:line="360" w:lineRule="auto"/>
        <w:ind w:firstLine="540"/>
        <w:jc w:val="both"/>
        <w:rPr>
          <w:sz w:val="24"/>
        </w:rPr>
      </w:pPr>
      <w:r>
        <w:rPr>
          <w:sz w:val="24"/>
        </w:rPr>
        <w:t>Основными направлениями деятельн</w:t>
      </w:r>
      <w:r>
        <w:rPr>
          <w:sz w:val="24"/>
        </w:rPr>
        <w:t>о</w:t>
      </w:r>
      <w:r>
        <w:rPr>
          <w:sz w:val="24"/>
        </w:rPr>
        <w:t>сти в сфере финансового контроля в 20</w:t>
      </w:r>
      <w:r>
        <w:rPr>
          <w:sz w:val="24"/>
        </w:rPr>
        <w:t>2</w:t>
      </w:r>
      <w:r>
        <w:rPr>
          <w:sz w:val="24"/>
        </w:rPr>
        <w:t>1</w:t>
      </w:r>
      <w:r>
        <w:rPr>
          <w:sz w:val="24"/>
        </w:rPr>
        <w:t>-20</w:t>
      </w:r>
      <w:r>
        <w:rPr>
          <w:sz w:val="24"/>
        </w:rPr>
        <w:t>2</w:t>
      </w:r>
      <w:r>
        <w:rPr>
          <w:sz w:val="24"/>
        </w:rPr>
        <w:t>3</w:t>
      </w:r>
      <w:r>
        <w:rPr>
          <w:sz w:val="24"/>
        </w:rPr>
        <w:t xml:space="preserve"> г</w:t>
      </w:r>
      <w:r>
        <w:rPr>
          <w:sz w:val="24"/>
        </w:rPr>
        <w:t>одах</w:t>
      </w:r>
      <w:r>
        <w:rPr>
          <w:sz w:val="24"/>
        </w:rPr>
        <w:t xml:space="preserve"> являются:</w:t>
      </w:r>
    </w:p>
    <w:p w14:paraId="71000000">
      <w:pPr>
        <w:numPr>
          <w:ilvl w:val="0"/>
          <w:numId w:val="5"/>
        </w:numPr>
        <w:tabs>
          <w:tab w:leader="none" w:pos="0" w:val="left"/>
          <w:tab w:leader="none" w:pos="720" w:val="clear"/>
        </w:tabs>
        <w:spacing w:before="0" w:line="360" w:lineRule="auto"/>
        <w:ind w:firstLine="720" w:left="0"/>
        <w:jc w:val="both"/>
        <w:rPr>
          <w:sz w:val="24"/>
        </w:rPr>
      </w:pPr>
      <w:r>
        <w:rPr>
          <w:sz w:val="24"/>
        </w:rPr>
        <w:t xml:space="preserve">усиление ответственности </w:t>
      </w:r>
      <w:r>
        <w:rPr>
          <w:sz w:val="24"/>
        </w:rPr>
        <w:t>структурных подразделений</w:t>
      </w:r>
      <w:r>
        <w:rPr>
          <w:sz w:val="24"/>
        </w:rPr>
        <w:t xml:space="preserve"> органов местного самоуправления</w:t>
      </w:r>
      <w:r>
        <w:rPr>
          <w:sz w:val="24"/>
        </w:rPr>
        <w:t xml:space="preserve"> и </w:t>
      </w:r>
      <w:r>
        <w:rPr>
          <w:sz w:val="24"/>
        </w:rPr>
        <w:t>муниципальных</w:t>
      </w:r>
      <w:r>
        <w:rPr>
          <w:sz w:val="24"/>
        </w:rPr>
        <w:t xml:space="preserve"> у</w:t>
      </w:r>
      <w:r>
        <w:rPr>
          <w:sz w:val="24"/>
        </w:rPr>
        <w:t xml:space="preserve">чреждений Сандовского муниципального округа </w:t>
      </w:r>
      <w:r>
        <w:rPr>
          <w:sz w:val="24"/>
        </w:rPr>
        <w:t>за</w:t>
      </w:r>
      <w:r>
        <w:rPr>
          <w:sz w:val="24"/>
        </w:rPr>
        <w:t xml:space="preserve"> эффективность </w:t>
      </w:r>
      <w:r>
        <w:rPr>
          <w:sz w:val="24"/>
        </w:rPr>
        <w:t xml:space="preserve"> результативность </w:t>
      </w:r>
      <w:r>
        <w:rPr>
          <w:sz w:val="24"/>
        </w:rPr>
        <w:t xml:space="preserve">проводимых </w:t>
      </w:r>
      <w:r>
        <w:rPr>
          <w:sz w:val="24"/>
        </w:rPr>
        <w:t>бюджетных расходов;</w:t>
      </w:r>
    </w:p>
    <w:p w14:paraId="72000000">
      <w:pPr>
        <w:numPr>
          <w:ilvl w:val="0"/>
          <w:numId w:val="5"/>
        </w:numPr>
        <w:tabs>
          <w:tab w:leader="none" w:pos="0" w:val="left"/>
          <w:tab w:leader="none" w:pos="720" w:val="clear"/>
        </w:tabs>
        <w:spacing w:before="0" w:line="360" w:lineRule="auto"/>
        <w:ind w:firstLine="720" w:left="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осуществление финансового контроля за целевым, эффективным и экономным использованием бюджетных средств бюджета м</w:t>
      </w:r>
      <w:r>
        <w:rPr>
          <w:sz w:val="24"/>
        </w:rPr>
        <w:t xml:space="preserve">униципального округа </w:t>
      </w:r>
      <w:r>
        <w:rPr>
          <w:sz w:val="24"/>
        </w:rPr>
        <w:t xml:space="preserve"> при казначейском исполнении бюджета;</w:t>
      </w:r>
    </w:p>
    <w:p w14:paraId="73000000">
      <w:pPr>
        <w:numPr>
          <w:ilvl w:val="0"/>
          <w:numId w:val="5"/>
        </w:numPr>
        <w:tabs>
          <w:tab w:leader="none" w:pos="0" w:val="left"/>
          <w:tab w:leader="none" w:pos="720" w:val="clear"/>
        </w:tabs>
        <w:spacing w:before="0" w:line="360" w:lineRule="auto"/>
        <w:ind w:firstLine="720" w:left="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проведение контроля</w:t>
      </w:r>
      <w:r>
        <w:rPr>
          <w:sz w:val="24"/>
        </w:rPr>
        <w:t xml:space="preserve"> за соблюдением требовани</w:t>
      </w:r>
      <w:r>
        <w:rPr>
          <w:sz w:val="24"/>
        </w:rPr>
        <w:t>й действующего законодательства,</w:t>
      </w:r>
      <w:r>
        <w:rPr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 xml:space="preserve">остоянием и использованием муниципального имущества в форме ревизий и проверок финансово-хозяйственной деятельности учреждений и организаций, финансируемых из </w:t>
      </w:r>
      <w:r>
        <w:rPr>
          <w:sz w:val="24"/>
        </w:rPr>
        <w:t>бюджета Сандовского муниципального округа</w:t>
      </w:r>
      <w:r>
        <w:rPr>
          <w:sz w:val="24"/>
        </w:rPr>
        <w:t>.</w:t>
      </w:r>
    </w:p>
    <w:p w14:paraId="74000000">
      <w:pPr>
        <w:spacing w:line="360" w:lineRule="auto"/>
        <w:ind w:firstLine="0" w:left="720"/>
        <w:jc w:val="both"/>
        <w:rPr>
          <w:sz w:val="24"/>
        </w:rPr>
      </w:pPr>
    </w:p>
    <w:p w14:paraId="75000000">
      <w:pPr>
        <w:spacing w:line="360" w:lineRule="auto"/>
        <w:ind w:firstLine="0" w:left="720"/>
        <w:jc w:val="both"/>
        <w:rPr>
          <w:sz w:val="28"/>
        </w:rPr>
      </w:pPr>
    </w:p>
    <w:p w14:paraId="76000000">
      <w:pPr>
        <w:spacing w:line="360" w:lineRule="auto"/>
        <w:ind w:firstLine="0" w:left="0"/>
        <w:jc w:val="both"/>
        <w:rPr>
          <w:sz w:val="28"/>
        </w:rPr>
      </w:pPr>
    </w:p>
    <w:p w14:paraId="77000000">
      <w:pPr>
        <w:spacing w:line="360" w:lineRule="auto"/>
        <w:ind w:firstLine="0" w:left="0"/>
        <w:jc w:val="left"/>
        <w:rPr>
          <w:sz w:val="28"/>
        </w:rPr>
      </w:pPr>
      <w:r>
        <w:rPr>
          <w:sz w:val="28"/>
        </w:rPr>
        <w:t xml:space="preserve">Управляющий делами </w:t>
      </w:r>
    </w:p>
    <w:p w14:paraId="78000000">
      <w:pPr>
        <w:spacing w:line="360" w:lineRule="auto"/>
        <w:ind w:firstLine="0" w:left="0"/>
        <w:jc w:val="left"/>
        <w:rPr>
          <w:sz w:val="28"/>
        </w:rPr>
      </w:pPr>
      <w:r>
        <w:rPr>
          <w:sz w:val="28"/>
        </w:rPr>
        <w:t xml:space="preserve">администрации </w:t>
      </w:r>
      <w:r>
        <w:rPr>
          <w:sz w:val="28"/>
        </w:rPr>
        <w:t>Сандовского района                                   Г.И.Горохова</w:t>
      </w:r>
    </w:p>
    <w:sectPr>
      <w:pgSz w:h="16838" w:w="11906"/>
      <w:pgMar w:bottom="510" w:footer="709" w:gutter="0" w:header="709" w:left="1135" w:right="851" w:top="425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tabs>
          <w:tab w:leader="none" w:pos="1260" w:val="left"/>
        </w:tabs>
        <w:ind w:hanging="360" w:left="1260"/>
      </w:pPr>
    </w:lvl>
    <w:lvl w:ilvl="1">
      <w:start w:val="1"/>
      <w:numFmt w:val="lowerLetter"/>
      <w:lvlText w:val="%2."/>
      <w:lvlJc w:val="left"/>
      <w:pPr>
        <w:tabs>
          <w:tab w:leader="none" w:pos="1980" w:val="left"/>
        </w:tabs>
        <w:ind w:hanging="360" w:left="1980"/>
      </w:pPr>
    </w:lvl>
    <w:lvl w:ilvl="2">
      <w:start w:val="1"/>
      <w:numFmt w:val="lowerRoman"/>
      <w:lvlText w:val="%3."/>
      <w:lvlJc w:val="right"/>
      <w:pPr>
        <w:tabs>
          <w:tab w:leader="none" w:pos="2700" w:val="left"/>
        </w:tabs>
        <w:ind w:hanging="180" w:left="2700"/>
      </w:pPr>
    </w:lvl>
    <w:lvl w:ilvl="3">
      <w:start w:val="1"/>
      <w:numFmt w:val="decimal"/>
      <w:lvlText w:val="%4."/>
      <w:lvlJc w:val="left"/>
      <w:pPr>
        <w:tabs>
          <w:tab w:leader="none" w:pos="3420" w:val="left"/>
        </w:tabs>
        <w:ind w:hanging="360" w:left="3420"/>
      </w:pPr>
    </w:lvl>
    <w:lvl w:ilvl="4">
      <w:start w:val="1"/>
      <w:numFmt w:val="lowerLetter"/>
      <w:lvlText w:val="%5."/>
      <w:lvlJc w:val="left"/>
      <w:pPr>
        <w:tabs>
          <w:tab w:leader="none" w:pos="4140" w:val="left"/>
        </w:tabs>
        <w:ind w:hanging="360" w:left="4140"/>
      </w:pPr>
    </w:lvl>
    <w:lvl w:ilvl="5">
      <w:start w:val="1"/>
      <w:numFmt w:val="lowerRoman"/>
      <w:lvlText w:val="%6."/>
      <w:lvlJc w:val="right"/>
      <w:pPr>
        <w:tabs>
          <w:tab w:leader="none" w:pos="4860" w:val="left"/>
        </w:tabs>
        <w:ind w:hanging="180" w:left="4860"/>
      </w:pPr>
    </w:lvl>
    <w:lvl w:ilvl="6">
      <w:start w:val="1"/>
      <w:numFmt w:val="decimal"/>
      <w:lvlText w:val="%7."/>
      <w:lvlJc w:val="left"/>
      <w:pPr>
        <w:tabs>
          <w:tab w:leader="none" w:pos="5580" w:val="left"/>
        </w:tabs>
        <w:ind w:hanging="360" w:left="5580"/>
      </w:pPr>
    </w:lvl>
    <w:lvl w:ilvl="7">
      <w:start w:val="1"/>
      <w:numFmt w:val="lowerLetter"/>
      <w:lvlText w:val="%8."/>
      <w:lvlJc w:val="left"/>
      <w:pPr>
        <w:tabs>
          <w:tab w:leader="none" w:pos="6300" w:val="left"/>
        </w:tabs>
        <w:ind w:hanging="360" w:left="6300"/>
      </w:pPr>
    </w:lvl>
    <w:lvl w:ilvl="8">
      <w:start w:val="1"/>
      <w:numFmt w:val="lowerRoman"/>
      <w:lvlText w:val="%9."/>
      <w:lvlJc w:val="right"/>
      <w:pPr>
        <w:tabs>
          <w:tab w:leader="none" w:pos="7020" w:val="left"/>
        </w:tabs>
        <w:ind w:hanging="180" w:left="7020"/>
      </w:pPr>
    </w:lvl>
  </w:abstractNum>
  <w:abstractNum w:abstractNumId="1">
    <w:lvl w:ilvl="0">
      <w:start w:val="1"/>
      <w:numFmt w:val="bullet"/>
      <w:lvlText w:val=""/>
      <w:lvlJc w:val="left"/>
      <w:pPr>
        <w:ind w:hanging="360" w:left="1429"/>
      </w:pPr>
      <w:rPr>
        <w:rFonts w:ascii="Symbol" w:hAnsi="Symbol"/>
        <w:color w:val="000000"/>
      </w:rPr>
    </w:lvl>
    <w:lvl w:ilvl="1">
      <w:start w:val="1"/>
      <w:numFmt w:val="bullet"/>
      <w:lvlText w:val="o"/>
      <w:lvlJc w:val="left"/>
      <w:pPr>
        <w:ind w:hanging="360" w:left="2149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69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589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29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49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189"/>
      </w:pPr>
      <w:rPr>
        <w:rFonts w:ascii="Wingdings" w:hAnsi="Wingdings"/>
      </w:rPr>
    </w:lvl>
  </w:abstractNum>
  <w:abstractNum w:abstractNumId="2">
    <w:lvl w:ilvl="0">
      <w:start w:val="1"/>
      <w:numFmt w:val="bullet"/>
      <w:lvlText w:val=""/>
      <w:lvlJc w:val="left"/>
      <w:pPr>
        <w:tabs>
          <w:tab w:leader="none" w:pos="1260" w:val="left"/>
        </w:tabs>
        <w:ind w:hanging="360" w:left="1260"/>
      </w:pPr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pPr>
        <w:tabs>
          <w:tab w:leader="none" w:pos="1980" w:val="left"/>
        </w:tabs>
        <w:ind w:hanging="360" w:left="1980"/>
      </w:pPr>
      <w:rPr>
        <w:color w:val="000000"/>
      </w:rPr>
    </w:lvl>
    <w:lvl w:ilvl="2">
      <w:start w:val="1"/>
      <w:numFmt w:val="bullet"/>
      <w:lvlText w:val=""/>
      <w:lvlJc w:val="left"/>
      <w:pPr>
        <w:tabs>
          <w:tab w:leader="none" w:pos="2700" w:val="left"/>
        </w:tabs>
        <w:ind w:hanging="360" w:left="270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3420" w:val="left"/>
        </w:tabs>
        <w:ind w:hanging="360" w:left="342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4140" w:val="left"/>
        </w:tabs>
        <w:ind w:hanging="360" w:left="414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4860" w:val="left"/>
        </w:tabs>
        <w:ind w:hanging="360" w:left="48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580" w:val="left"/>
        </w:tabs>
        <w:ind w:hanging="360" w:left="558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6300" w:val="left"/>
        </w:tabs>
        <w:ind w:hanging="360" w:left="630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7020" w:val="left"/>
        </w:tabs>
        <w:ind w:hanging="360" w:left="7020"/>
      </w:pPr>
      <w:rPr>
        <w:rFonts w:ascii="Wingdings" w:hAnsi="Wingdings"/>
      </w:rPr>
    </w:lvl>
  </w:abstractNum>
  <w:abstractNum w:abstractNumId="3">
    <w:lvl w:ilvl="0">
      <w:start w:val="1"/>
      <w:numFmt w:val="bullet"/>
      <w:lvlText w:val=""/>
      <w:lvlJc w:val="left"/>
      <w:pPr>
        <w:tabs>
          <w:tab w:leader="none" w:pos="1259" w:val="left"/>
        </w:tabs>
        <w:ind w:hanging="360" w:left="1259"/>
      </w:pPr>
      <w:rPr>
        <w:rFonts w:ascii="Symbol" w:hAnsi="Symbol"/>
        <w:color w:val="000000"/>
      </w:rPr>
    </w:lvl>
    <w:lvl w:ilvl="1">
      <w:start w:val="1"/>
      <w:numFmt w:val="bullet"/>
      <w:lvlText w:val="o"/>
      <w:lvlJc w:val="left"/>
      <w:pPr>
        <w:tabs>
          <w:tab w:leader="none" w:pos="1979" w:val="left"/>
        </w:tabs>
        <w:ind w:hanging="360" w:left="1979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2699" w:val="left"/>
        </w:tabs>
        <w:ind w:hanging="360" w:left="2699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3419" w:val="left"/>
        </w:tabs>
        <w:ind w:hanging="360" w:left="3419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4139" w:val="left"/>
        </w:tabs>
        <w:ind w:hanging="360" w:left="4139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4859" w:val="left"/>
        </w:tabs>
        <w:ind w:hanging="360" w:left="4859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579" w:val="left"/>
        </w:tabs>
        <w:ind w:hanging="360" w:left="5579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6299" w:val="left"/>
        </w:tabs>
        <w:ind w:hanging="360" w:left="6299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7019" w:val="left"/>
        </w:tabs>
        <w:ind w:hanging="360" w:left="7019"/>
      </w:pPr>
      <w:rPr>
        <w:rFonts w:ascii="Wingdings" w:hAnsi="Wingdings"/>
      </w:rPr>
    </w:lvl>
  </w:abstractNum>
  <w:abstractNum w:abstractNumId="4">
    <w:lvl w:ilvl="0">
      <w:start w:val="1"/>
      <w:numFmt w:val="bullet"/>
      <w:lvlText w:val="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color w:val="00000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2880" w:val="left"/>
        </w:tabs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3600" w:val="left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040" w:val="left"/>
        </w:tabs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5760" w:val="left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Balloon Text"/>
    <w:basedOn w:val="Style_3"/>
    <w:link w:val="Style_4_ch"/>
    <w:rPr>
      <w:rFonts w:ascii="Tahoma" w:hAnsi="Tahoma"/>
      <w:sz w:val="16"/>
    </w:rPr>
  </w:style>
  <w:style w:styleId="Style_4_ch" w:type="character">
    <w:name w:val="Balloon Text"/>
    <w:basedOn w:val="Style_3_ch"/>
    <w:link w:val="Style_4"/>
    <w:rPr>
      <w:rFonts w:ascii="Tahoma" w:hAnsi="Tahoma"/>
      <w:sz w:val="16"/>
    </w:rPr>
  </w:style>
  <w:style w:styleId="Style_5" w:type="paragraph">
    <w:name w:val="toc 2"/>
    <w:next w:val="Style_3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toc 4"/>
    <w:next w:val="Style_3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toc 6"/>
    <w:next w:val="Style_3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toc 7"/>
    <w:next w:val="Style_3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9" w:type="paragraph">
    <w:name w:val="ConsPlusNormal"/>
    <w:link w:val="Style_9_ch"/>
    <w:pPr>
      <w:widowControl w:val="0"/>
      <w:ind w:firstLine="720"/>
    </w:pPr>
    <w:rPr>
      <w:rFonts w:ascii="Arial" w:hAnsi="Arial"/>
    </w:rPr>
  </w:style>
  <w:style w:styleId="Style_9_ch" w:type="character">
    <w:name w:val="ConsPlusNormal"/>
    <w:link w:val="Style_9"/>
    <w:rPr>
      <w:rFonts w:ascii="Arial" w:hAnsi="Arial"/>
    </w:rPr>
  </w:style>
  <w:style w:styleId="Style_10" w:type="paragraph">
    <w:name w:val="heading 3"/>
    <w:next w:val="Style_3"/>
    <w:link w:val="Style_10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0_ch" w:type="character">
    <w:name w:val="heading 3"/>
    <w:link w:val="Style_10"/>
    <w:rPr>
      <w:rFonts w:ascii="XO Thames" w:hAnsi="XO Thames"/>
      <w:b w:val="1"/>
      <w:i w:val="1"/>
      <w:color w:val="000000"/>
    </w:rPr>
  </w:style>
  <w:style w:styleId="Style_11" w:type="paragraph">
    <w:name w:val="msonormalcxspmiddle"/>
    <w:basedOn w:val="Style_3"/>
    <w:link w:val="Style_11_ch"/>
    <w:pPr>
      <w:spacing w:afterAutospacing="on" w:beforeAutospacing="on"/>
      <w:ind/>
    </w:pPr>
  </w:style>
  <w:style w:styleId="Style_11_ch" w:type="character">
    <w:name w:val="msonormalcxspmiddle"/>
    <w:basedOn w:val="Style_3_ch"/>
    <w:link w:val="Style_11"/>
  </w:style>
  <w:style w:styleId="Style_12" w:type="paragraph">
    <w:name w:val="Normal (Web)"/>
    <w:basedOn w:val="Style_3"/>
    <w:link w:val="Style_12_ch"/>
    <w:pPr>
      <w:spacing w:afterAutospacing="on" w:beforeAutospacing="on"/>
      <w:ind/>
    </w:pPr>
  </w:style>
  <w:style w:styleId="Style_12_ch" w:type="character">
    <w:name w:val="Normal (Web)"/>
    <w:basedOn w:val="Style_3_ch"/>
    <w:link w:val="Style_12"/>
  </w:style>
  <w:style w:styleId="Style_13" w:type="paragraph">
    <w:name w:val="toc 3"/>
    <w:next w:val="Style_3"/>
    <w:link w:val="Style_13_ch"/>
    <w:uiPriority w:val="39"/>
    <w:pPr>
      <w:ind w:firstLine="0" w:left="400"/>
    </w:pPr>
  </w:style>
  <w:style w:styleId="Style_13_ch" w:type="character">
    <w:name w:val="toc 3"/>
    <w:link w:val="Style_13"/>
  </w:style>
  <w:style w:styleId="Style_14" w:type="paragraph">
    <w:name w:val="heading 5"/>
    <w:basedOn w:val="Style_3"/>
    <w:next w:val="Style_3"/>
    <w:link w:val="Style_14_ch"/>
    <w:uiPriority w:val="9"/>
    <w:qFormat/>
    <w:pPr>
      <w:keepNext w:val="1"/>
      <w:ind/>
      <w:outlineLvl w:val="4"/>
    </w:pPr>
    <w:rPr>
      <w:b w:val="1"/>
      <w:sz w:val="28"/>
    </w:rPr>
  </w:style>
  <w:style w:styleId="Style_14_ch" w:type="character">
    <w:name w:val="heading 5"/>
    <w:basedOn w:val="Style_3_ch"/>
    <w:link w:val="Style_14"/>
    <w:rPr>
      <w:b w:val="1"/>
      <w:sz w:val="28"/>
    </w:rPr>
  </w:style>
  <w:style w:styleId="Style_15" w:type="paragraph">
    <w:name w:val="heading 1"/>
    <w:next w:val="Style_3"/>
    <w:link w:val="Style_15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/>
      <w:jc w:val="left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3"/>
    <w:link w:val="Style_18_ch"/>
    <w:uiPriority w:val="39"/>
    <w:pPr>
      <w:ind w:firstLine="0" w:left="0"/>
    </w:pPr>
    <w:rPr>
      <w:rFonts w:ascii="XO Thames" w:hAnsi="XO Thames"/>
      <w:b w:val="1"/>
    </w:rPr>
  </w:style>
  <w:style w:styleId="Style_18_ch" w:type="character">
    <w:name w:val="toc 1"/>
    <w:link w:val="Style_18"/>
    <w:rPr>
      <w:rFonts w:ascii="XO Thames" w:hAnsi="XO Thames"/>
      <w:b w:val="1"/>
    </w:rPr>
  </w:style>
  <w:style w:styleId="Style_19" w:type="paragraph">
    <w:name w:val="Header and Footer"/>
    <w:link w:val="Style_19_ch"/>
    <w:pPr>
      <w:spacing w:line="360" w:lineRule="auto"/>
      <w:ind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3"/>
    <w:link w:val="Style_20_ch"/>
    <w:uiPriority w:val="39"/>
    <w:pPr>
      <w:ind w:firstLine="0" w:left="1600"/>
    </w:pPr>
  </w:style>
  <w:style w:styleId="Style_20_ch" w:type="character">
    <w:name w:val="toc 9"/>
    <w:link w:val="Style_20"/>
  </w:style>
  <w:style w:styleId="Style_21" w:type="paragraph">
    <w:name w:val="Знак"/>
    <w:basedOn w:val="Style_3"/>
    <w:link w:val="Style_21_ch"/>
    <w:pPr>
      <w:widowControl w:val="0"/>
      <w:spacing w:after="160" w:line="240" w:lineRule="exact"/>
      <w:ind/>
      <w:jc w:val="right"/>
    </w:pPr>
    <w:rPr>
      <w:sz w:val="20"/>
    </w:rPr>
  </w:style>
  <w:style w:styleId="Style_21_ch" w:type="character">
    <w:name w:val="Знак"/>
    <w:basedOn w:val="Style_3_ch"/>
    <w:link w:val="Style_21"/>
    <w:rPr>
      <w:sz w:val="20"/>
    </w:rPr>
  </w:style>
  <w:style w:styleId="Style_22" w:type="paragraph">
    <w:name w:val="toc 8"/>
    <w:next w:val="Style_3"/>
    <w:link w:val="Style_22_ch"/>
    <w:uiPriority w:val="39"/>
    <w:pPr>
      <w:ind w:firstLine="0" w:left="1400"/>
    </w:pPr>
  </w:style>
  <w:style w:styleId="Style_22_ch" w:type="character">
    <w:name w:val="toc 8"/>
    <w:link w:val="Style_22"/>
  </w:style>
  <w:style w:styleId="Style_23" w:type="paragraph">
    <w:name w:val="Body Text"/>
    <w:basedOn w:val="Style_3"/>
    <w:link w:val="Style_23_ch"/>
    <w:pPr>
      <w:spacing w:after="120"/>
      <w:ind/>
    </w:pPr>
    <w:rPr>
      <w:rFonts w:ascii="Arial" w:hAnsi="Arial"/>
    </w:rPr>
  </w:style>
  <w:style w:styleId="Style_23_ch" w:type="character">
    <w:name w:val="Body Text"/>
    <w:basedOn w:val="Style_3_ch"/>
    <w:link w:val="Style_23"/>
    <w:rPr>
      <w:rFonts w:ascii="Arial" w:hAnsi="Arial"/>
    </w:rPr>
  </w:style>
  <w:style w:styleId="Style_24" w:type="paragraph">
    <w:name w:val="toc 5"/>
    <w:next w:val="Style_3"/>
    <w:link w:val="Style_24_ch"/>
    <w:uiPriority w:val="39"/>
    <w:pPr>
      <w:ind w:firstLine="0" w:left="800"/>
    </w:pPr>
  </w:style>
  <w:style w:styleId="Style_24_ch" w:type="character">
    <w:name w:val="toc 5"/>
    <w:link w:val="Style_24"/>
  </w:style>
  <w:style w:styleId="Style_25" w:type="paragraph">
    <w:name w:val="Body Text Indent"/>
    <w:basedOn w:val="Style_3"/>
    <w:link w:val="Style_25_ch"/>
    <w:pPr>
      <w:ind w:firstLine="644"/>
      <w:jc w:val="both"/>
    </w:pPr>
    <w:rPr>
      <w:sz w:val="28"/>
    </w:rPr>
  </w:style>
  <w:style w:styleId="Style_25_ch" w:type="character">
    <w:name w:val="Body Text Indent"/>
    <w:basedOn w:val="Style_3_ch"/>
    <w:link w:val="Style_25"/>
    <w:rPr>
      <w:sz w:val="28"/>
    </w:rPr>
  </w:style>
  <w:style w:styleId="Style_1" w:type="paragraph">
    <w:name w:val="Subtitle"/>
    <w:next w:val="Style_3"/>
    <w:link w:val="Style_1_ch"/>
    <w:uiPriority w:val="11"/>
    <w:qFormat/>
    <w:rPr>
      <w:rFonts w:ascii="XO Thames" w:hAnsi="XO Thames"/>
      <w:i w:val="1"/>
      <w:color w:val="616161"/>
      <w:sz w:val="24"/>
    </w:rPr>
  </w:style>
  <w:style w:styleId="Style_1_ch" w:type="character">
    <w:name w:val="Subtitle"/>
    <w:link w:val="Style_1"/>
    <w:rPr>
      <w:rFonts w:ascii="XO Thames" w:hAnsi="XO Thames"/>
      <w:i w:val="1"/>
      <w:color w:val="616161"/>
      <w:sz w:val="24"/>
    </w:rPr>
  </w:style>
  <w:style w:styleId="Style_26" w:type="paragraph">
    <w:name w:val="toc 10"/>
    <w:next w:val="Style_3"/>
    <w:link w:val="Style_26_ch"/>
    <w:uiPriority w:val="39"/>
    <w:pPr>
      <w:ind w:firstLine="0" w:left="1800"/>
    </w:pPr>
  </w:style>
  <w:style w:styleId="Style_26_ch" w:type="character">
    <w:name w:val="toc 10"/>
    <w:link w:val="Style_26"/>
  </w:style>
  <w:style w:styleId="Style_27" w:type="paragraph">
    <w:name w:val="Title"/>
    <w:link w:val="Style_27_ch"/>
    <w:uiPriority w:val="10"/>
    <w:qFormat/>
    <w:rPr>
      <w:b w:val="1"/>
      <w:color w:val="000000"/>
      <w:sz w:val="24"/>
    </w:rPr>
  </w:style>
  <w:style w:styleId="Style_27_ch" w:type="character">
    <w:name w:val="Title"/>
    <w:link w:val="Style_27"/>
    <w:rPr>
      <w:b w:val="1"/>
      <w:color w:val="000000"/>
      <w:sz w:val="24"/>
    </w:rPr>
  </w:style>
  <w:style w:styleId="Style_28" w:type="paragraph">
    <w:name w:val="heading 4"/>
    <w:next w:val="Style_3"/>
    <w:link w:val="Style_28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8_ch" w:type="character">
    <w:name w:val="heading 4"/>
    <w:link w:val="Style_28"/>
    <w:rPr>
      <w:rFonts w:ascii="XO Thames" w:hAnsi="XO Thames"/>
      <w:b w:val="1"/>
      <w:color w:val="595959"/>
      <w:sz w:val="26"/>
    </w:rPr>
  </w:style>
  <w:style w:styleId="Style_29" w:type="paragraph">
    <w:name w:val="ConsPlusNonformat"/>
    <w:link w:val="Style_29_ch"/>
    <w:pPr>
      <w:widowControl w:val="0"/>
      <w:ind/>
    </w:pPr>
    <w:rPr>
      <w:rFonts w:ascii="Courier New" w:hAnsi="Courier New"/>
    </w:rPr>
  </w:style>
  <w:style w:styleId="Style_29_ch" w:type="character">
    <w:name w:val="ConsPlusNonformat"/>
    <w:link w:val="Style_29"/>
    <w:rPr>
      <w:rFonts w:ascii="Courier New" w:hAnsi="Courier New"/>
    </w:rPr>
  </w:style>
  <w:style w:styleId="Style_30" w:type="paragraph">
    <w:name w:val="heading 2"/>
    <w:next w:val="Style_3"/>
    <w:link w:val="Style_30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0_ch" w:type="character">
    <w:name w:val="heading 2"/>
    <w:link w:val="Style_30"/>
    <w:rPr>
      <w:rFonts w:ascii="XO Thames" w:hAnsi="XO Thames"/>
      <w:b w:val="1"/>
      <w:color w:val="00A0FF"/>
      <w:sz w:val="26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1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MyOffice-CoreFramework-Windows/20.10-808.335.4340.442.1@RELEASE-DESKTOP-QQRUZA-RC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2020-10-28T06:25:39Z</dcterms:modified>
</cp:coreProperties>
</file>