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</w:rPr>
      </w:pPr>
      <w:r>
        <w:rPr>
          <w:sz w:val="24"/>
        </w:rPr>
        <w:drawing>
          <wp:inline>
            <wp:extent cx="40322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619" l="-2183" r="-2183" t="-1619"/>
                    <a:stretch/>
                  </pic:blipFill>
                  <pic:spPr>
                    <a:xfrm rot="0">
                      <a:ext cx="403225" cy="51181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АДМИНИСТРАЦИЯ 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2"/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2"/>
        <w:spacing w:after="0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27.10.20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                                      п. Сандово                                                  № 216 </w:t>
      </w:r>
    </w:p>
    <w:p w14:paraId="07000000">
      <w:pPr>
        <w:spacing w:after="0"/>
        <w:ind w:right="-454"/>
        <w:jc w:val="both"/>
        <w:rPr>
          <w:rFonts w:ascii="Times New Roman" w:hAnsi="Times New Roman"/>
          <w:sz w:val="20"/>
        </w:rPr>
      </w:pPr>
    </w:p>
    <w:tbl>
      <w:tblPr>
        <w:tblStyle w:val="Style_3"/>
        <w:tblInd w:type="dxa" w:w="-87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040"/>
      </w:tblGrid>
      <w:tr>
        <w:trPr>
          <w:trHeight w:hRule="atLeast" w:val="1695"/>
          <w:hidden w:val="0"/>
        </w:trPr>
        <w:tc>
          <w:tcPr>
            <w:tcW w:type="dxa" w:w="504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spacing w:after="0"/>
              <w:ind/>
              <w:rPr>
                <w:sz w:val="24"/>
              </w:rPr>
            </w:pPr>
            <w:bookmarkStart w:id="1" w:name="__DdeLink__1617_4254173330"/>
            <w:bookmarkEnd w:id="1"/>
            <w:r>
              <w:rPr>
                <w:rFonts w:ascii="Times New Roman" w:hAnsi="Times New Roman"/>
                <w:sz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</w:rPr>
              <w:t>изменений  в</w:t>
            </w:r>
            <w:r>
              <w:rPr>
                <w:rFonts w:ascii="Times New Roman" w:hAnsi="Times New Roman"/>
                <w:sz w:val="24"/>
              </w:rPr>
              <w:t xml:space="preserve"> постановление </w:t>
            </w:r>
            <w:r>
              <w:rPr>
                <w:rFonts w:ascii="Times New Roman" w:hAnsi="Times New Roman"/>
                <w:sz w:val="24"/>
              </w:rPr>
              <w:t>от 21.09.2017 № 183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О порядке и условиях оплаты и стимулирования труда в муниципальных учреждениях культуры Сандовского района Тверской области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09000000">
      <w:pPr>
        <w:spacing w:after="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0A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В соответствии со статьями 135 и 144 Трудового кодекса Российской Федерации, постановлением </w:t>
      </w:r>
      <w:r>
        <w:rPr>
          <w:rFonts w:ascii="Times New Roman" w:hAnsi="Times New Roman"/>
          <w:sz w:val="22"/>
        </w:rPr>
        <w:t xml:space="preserve">Правительства </w:t>
      </w:r>
      <w:r>
        <w:rPr>
          <w:rFonts w:ascii="Times New Roman" w:hAnsi="Times New Roman"/>
          <w:sz w:val="22"/>
        </w:rPr>
        <w:t xml:space="preserve">Тверской области от </w:t>
      </w:r>
      <w:r>
        <w:rPr>
          <w:rFonts w:ascii="Times New Roman" w:hAnsi="Times New Roman"/>
          <w:color w:val="000000"/>
          <w:sz w:val="22"/>
          <w:highlight w:val="white"/>
        </w:rPr>
        <w:t xml:space="preserve"> </w:t>
      </w:r>
      <w:r>
        <w:rPr>
          <w:rFonts w:ascii="Times New Roman" w:hAnsi="Times New Roman"/>
          <w:color w:val="000000"/>
          <w:sz w:val="22"/>
          <w:highlight w:val="white"/>
        </w:rPr>
        <w:t>07.10.2020 № 454-пп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«О внесении изменений в постановление Правительства Тверской области </w:t>
      </w:r>
      <w:r>
        <w:rPr>
          <w:rFonts w:ascii="Times New Roman" w:hAnsi="Times New Roman"/>
          <w:sz w:val="22"/>
        </w:rPr>
        <w:t xml:space="preserve">от </w:t>
      </w:r>
      <w:r>
        <w:rPr>
          <w:rFonts w:ascii="Times New Roman" w:hAnsi="Times New Roman"/>
          <w:sz w:val="22"/>
        </w:rPr>
        <w:t>14.09.2017 № 306-пп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«О порядке и условиях оплаты и стимулирования труда в государственных учреждениях культуры и искусства Тверской области</w:t>
      </w:r>
      <w:r>
        <w:rPr>
          <w:rFonts w:ascii="Times New Roman" w:hAnsi="Times New Roman"/>
          <w:sz w:val="22"/>
        </w:rPr>
        <w:t xml:space="preserve">» </w:t>
      </w:r>
      <w:r>
        <w:rPr>
          <w:rFonts w:ascii="Times New Roman" w:hAnsi="Times New Roman"/>
          <w:sz w:val="22"/>
        </w:rPr>
        <w:t xml:space="preserve">администрация Сандовского района  </w:t>
      </w:r>
    </w:p>
    <w:p w14:paraId="0B000000">
      <w:pPr>
        <w:spacing w:after="0" w:line="240" w:lineRule="auto"/>
        <w:ind w:firstLine="720"/>
        <w:jc w:val="both"/>
        <w:rPr>
          <w:rFonts w:ascii="Times New Roman" w:hAnsi="Times New Roman"/>
          <w:sz w:val="2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ПОСТАНОВЛЯЕТ:</w:t>
      </w:r>
    </w:p>
    <w:p w14:paraId="0D000000">
      <w:pPr>
        <w:spacing w:after="0" w:line="240" w:lineRule="auto"/>
        <w:ind w:firstLine="720"/>
        <w:jc w:val="center"/>
        <w:rPr>
          <w:rFonts w:ascii="Times New Roman" w:hAnsi="Times New Roman"/>
          <w:sz w:val="22"/>
        </w:rPr>
      </w:pPr>
    </w:p>
    <w:p w14:paraId="0E000000">
      <w:pPr>
        <w:pStyle w:val="Style_4"/>
        <w:numPr>
          <w:ilvl w:val="0"/>
          <w:numId w:val="1"/>
        </w:numPr>
        <w:tabs>
          <w:tab w:leader="none" w:pos="1134" w:val="left"/>
        </w:tabs>
        <w:ind w:firstLine="708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Внести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Положение о порядке и условиях оплаты и стимулирования труда в муниципальных учреждениях культуры Сандовского района Тверской области</w:t>
      </w:r>
      <w:r>
        <w:rPr>
          <w:rFonts w:ascii="Times New Roman" w:hAnsi="Times New Roman"/>
          <w:sz w:val="22"/>
        </w:rPr>
        <w:t xml:space="preserve">, утвержденное постановлением администрации Сандовского </w:t>
      </w:r>
      <w:r>
        <w:rPr>
          <w:rFonts w:ascii="Times New Roman" w:hAnsi="Times New Roman"/>
          <w:sz w:val="22"/>
        </w:rPr>
        <w:t xml:space="preserve">района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</w:t>
      </w:r>
      <w:r>
        <w:rPr>
          <w:rFonts w:ascii="Times New Roman" w:hAnsi="Times New Roman"/>
          <w:sz w:val="22"/>
        </w:rPr>
        <w:t xml:space="preserve"> 21.09.2017 № </w:t>
      </w:r>
      <w:r>
        <w:rPr>
          <w:rFonts w:ascii="Times New Roman" w:hAnsi="Times New Roman"/>
          <w:sz w:val="22"/>
        </w:rPr>
        <w:t xml:space="preserve">183 </w:t>
      </w:r>
      <w:r>
        <w:rPr>
          <w:rFonts w:ascii="Times New Roman" w:hAnsi="Times New Roman"/>
          <w:sz w:val="22"/>
        </w:rPr>
        <w:t>(далее – Положение) следующие изменения:</w:t>
      </w:r>
      <w:r>
        <w:rPr>
          <w:rFonts w:ascii="Times New Roman" w:hAnsi="Times New Roman"/>
          <w:sz w:val="22"/>
        </w:rPr>
        <w:t xml:space="preserve"> </w:t>
      </w:r>
    </w:p>
    <w:p w14:paraId="0F000000">
      <w:pPr>
        <w:pStyle w:val="Style_4"/>
        <w:numPr>
          <w:ilvl w:val="0"/>
          <w:numId w:val="2"/>
        </w:numPr>
        <w:ind/>
        <w:jc w:val="both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Пункт 8 раздела </w:t>
      </w:r>
      <w:r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Порядок и условия оплаты труда работников культуры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10000000">
      <w:pPr>
        <w:pStyle w:val="Style_4"/>
        <w:tabs>
          <w:tab w:leader="none" w:pos="1134" w:val="left"/>
        </w:tabs>
        <w:ind w:firstLine="0"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 xml:space="preserve">8. Должностные оклады работников, занимающих должности служащих культуры и искусства, квалификационные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"consultantplus://offline/ref=C58A82710008F133822DA0AFD0D51BC95DB892FF1FBBBEE258BEFA47180B76FAB002DF4207BA52E6z205H"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характеристики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следующих размерах:</w:t>
      </w:r>
    </w:p>
    <w:p w14:paraId="1100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</w:p>
    <w:p w14:paraId="12000000">
      <w:pPr>
        <w:widowControl w:val="0"/>
        <w:ind/>
        <w:jc w:val="center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Должности работников, занятых в библиотеках,</w:t>
      </w:r>
    </w:p>
    <w:p w14:paraId="13000000">
      <w:pPr>
        <w:widowControl w:val="0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узеях</w:t>
      </w:r>
      <w:r>
        <w:rPr>
          <w:rFonts w:ascii="Times New Roman" w:hAnsi="Times New Roman"/>
          <w:sz w:val="22"/>
        </w:rPr>
        <w:t xml:space="preserve"> и </w:t>
      </w:r>
      <w:r>
        <w:rPr>
          <w:rFonts w:ascii="Times New Roman" w:hAnsi="Times New Roman"/>
          <w:sz w:val="22"/>
        </w:rPr>
        <w:t>других учреждениях музейного типа</w:t>
      </w:r>
    </w:p>
    <w:tbl>
      <w:tblPr>
        <w:tblStyle w:val="Style_3"/>
      </w:tblPr>
      <w:tblGrid>
        <w:gridCol w:w="3657"/>
        <w:gridCol w:w="1445"/>
        <w:gridCol w:w="7"/>
        <w:gridCol w:w="917"/>
        <w:gridCol w:w="925"/>
        <w:gridCol w:w="849"/>
        <w:gridCol w:w="849"/>
        <w:gridCol w:w="1414"/>
      </w:tblGrid>
      <w:tr>
        <w:trPr>
          <w:trHeight w:hRule="atLeast" w:val="527"/>
          <w:tblHeader/>
        </w:trPr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должностей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Должностные оклады по группам по оплате труда руководителей, рублей</w:t>
            </w:r>
          </w:p>
        </w:tc>
      </w:tr>
      <w:tr>
        <w:trPr>
          <w:trHeight w:hRule="atLeast" w:val="527"/>
          <w:tblHeader/>
        </w:trPr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ведущие учреждения</w:t>
            </w:r>
          </w:p>
        </w:tc>
        <w:tc>
          <w:tcPr>
            <w:tcW w:type="dxa" w:w="92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type="dxa" w:w="9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III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IV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отнесенные к группам</w:t>
            </w:r>
          </w:p>
        </w:tc>
      </w:tr>
      <w:tr>
        <w:trPr>
          <w:trHeight w:hRule="atLeast" w:val="527"/>
        </w:trPr>
        <w:tc>
          <w:tcPr>
            <w:tcW w:type="dxa" w:w="1006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Руководители</w:t>
            </w:r>
          </w:p>
        </w:tc>
      </w:tr>
      <w:tr>
        <w:trPr>
          <w:trHeight w:hRule="atLeast" w:val="527"/>
          <w:hidden w:val="0"/>
        </w:trPr>
        <w:tc>
          <w:tcPr>
            <w:tcW w:type="dxa" w:w="3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Заведующий отделом (сектором) </w:t>
            </w:r>
            <w:r>
              <w:rPr>
                <w:rFonts w:ascii="Times New Roman" w:hAnsi="Times New Roman"/>
                <w:sz w:val="22"/>
              </w:rPr>
              <w:t>музея,  библиотеки</w:t>
            </w:r>
            <w:r>
              <w:rPr>
                <w:rFonts w:ascii="Times New Roman" w:hAnsi="Times New Roman"/>
                <w:sz w:val="22"/>
              </w:rPr>
              <w:t>, централизованной библиотечной системы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92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527"/>
          <w:hidden w:val="0"/>
        </w:trPr>
        <w:tc>
          <w:tcPr>
            <w:tcW w:type="dxa" w:w="3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 филиалом</w:t>
            </w:r>
            <w:r>
              <w:rPr>
                <w:rFonts w:ascii="Times New Roman" w:hAnsi="Times New Roman"/>
                <w:sz w:val="22"/>
              </w:rPr>
              <w:t xml:space="preserve"> музея, библиотеки, централизованной библиотечной системы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11 266</w:t>
            </w:r>
          </w:p>
        </w:tc>
        <w:tc>
          <w:tcPr>
            <w:tcW w:type="dxa" w:w="92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10 573</w:t>
            </w:r>
          </w:p>
        </w:tc>
        <w:tc>
          <w:tcPr>
            <w:tcW w:type="dxa" w:w="9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10 107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8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9 329</w:t>
            </w:r>
          </w:p>
        </w:tc>
      </w:tr>
      <w:tr>
        <w:trPr>
          <w:trHeight w:hRule="atLeast" w:val="527"/>
        </w:trPr>
        <w:tc>
          <w:tcPr>
            <w:tcW w:type="dxa" w:w="1006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Специалисты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Главный библиотекарь, главный библиограф</w:t>
            </w:r>
          </w:p>
        </w:tc>
        <w:tc>
          <w:tcPr>
            <w:tcW w:type="dxa" w:w="145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4954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Библиотекарь, библиограф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ведущий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8 449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первой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второй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без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Библиотекарь-каталогизатор</w:t>
            </w:r>
          </w:p>
          <w:p w14:paraId="3A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первой категории</w:t>
            </w:r>
          </w:p>
          <w:p w14:paraId="3B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  <w:p w14:paraId="3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Эксперт по комплектованию библиотечного фонда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Методист централизованной библиотечной системы, библиотеки, музея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ведущий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8 708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8 449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527"/>
        </w:trPr>
        <w:tc>
          <w:tcPr>
            <w:tcW w:type="dxa" w:w="3657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Экскурсовод</w:t>
            </w:r>
          </w:p>
          <w:p w14:paraId="51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  <w:p w14:paraId="52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  <w:p w14:paraId="53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527"/>
        </w:trPr>
        <w:tc>
          <w:tcPr>
            <w:tcW w:type="dxa" w:w="3657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  <w:p w14:paraId="5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Редактор централизованной библиотечной системы, библиотеки, музея</w:t>
            </w:r>
          </w:p>
        </w:tc>
        <w:tc>
          <w:tcPr>
            <w:tcW w:type="dxa" w:w="6406"/>
            <w:gridSpan w:val="7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</w:tc>
      </w:tr>
      <w:tr>
        <w:trPr>
          <w:trHeight w:hRule="atLeast" w:val="527"/>
        </w:trPr>
        <w:tc>
          <w:tcPr>
            <w:tcW w:type="dxa" w:w="365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406"/>
            <w:gridSpan w:val="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</w:tbl>
    <w:p w14:paraId="60000000">
      <w:pPr>
        <w:widowControl w:val="0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 Должностной оклад устанавливается при присвоении квалификационной категории в соответствии с приказом Министерства культуры Российской Федерации от 05.05.2012 № 474.</w:t>
      </w:r>
    </w:p>
    <w:p w14:paraId="61000000">
      <w:pPr>
        <w:pStyle w:val="Style_4"/>
        <w:ind/>
        <w:jc w:val="center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Должности работников, занятых в культурно-досуговых</w:t>
      </w:r>
    </w:p>
    <w:p w14:paraId="62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организациях, центрах (домах народного творчества), дворцах и домах </w:t>
      </w:r>
      <w:r>
        <w:rPr>
          <w:rFonts w:ascii="Times New Roman" w:hAnsi="Times New Roman"/>
          <w:sz w:val="22"/>
        </w:rPr>
        <w:t>культуры,  центрах</w:t>
      </w:r>
      <w:r>
        <w:rPr>
          <w:rFonts w:ascii="Times New Roman" w:hAnsi="Times New Roman"/>
          <w:sz w:val="22"/>
        </w:rPr>
        <w:t xml:space="preserve"> досуг</w:t>
      </w:r>
      <w:r>
        <w:rPr>
          <w:rFonts w:ascii="Times New Roman" w:hAnsi="Times New Roman"/>
          <w:sz w:val="22"/>
        </w:rPr>
        <w:t xml:space="preserve">а </w:t>
      </w:r>
      <w:r>
        <w:rPr>
          <w:rFonts w:ascii="Times New Roman" w:hAnsi="Times New Roman"/>
          <w:sz w:val="22"/>
        </w:rPr>
        <w:t xml:space="preserve"> и других аналогичных учреждениях культурно-досугового типа</w:t>
      </w:r>
    </w:p>
    <w:tbl>
      <w:tblPr>
        <w:tblStyle w:val="Style_3"/>
        <w:tblInd w:type="dxa" w:w="108"/>
      </w:tblPr>
      <w:tblGrid>
        <w:gridCol w:w="2861"/>
        <w:gridCol w:w="1445"/>
        <w:gridCol w:w="958"/>
        <w:gridCol w:w="958"/>
        <w:gridCol w:w="958"/>
        <w:gridCol w:w="958"/>
        <w:gridCol w:w="1414"/>
      </w:tblGrid>
      <w:tr>
        <w:trPr>
          <w:trHeight w:hRule="atLeast" w:val="300"/>
          <w:tblHeader/>
        </w:trPr>
        <w:tc>
          <w:tcPr>
            <w:tcW w:type="dxa" w:w="2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должностей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Должностные оклады по группам по оплате труда руководителей, рублей</w:t>
            </w:r>
          </w:p>
        </w:tc>
      </w:tr>
      <w:tr>
        <w:trPr>
          <w:trHeight w:hRule="atLeast" w:val="900"/>
          <w:tblHeader/>
        </w:trPr>
        <w:tc>
          <w:tcPr>
            <w:tcW w:type="dxa" w:w="2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ведущие учреждения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III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IV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отнесенные к группам</w:t>
            </w:r>
          </w:p>
        </w:tc>
      </w:tr>
      <w:tr>
        <w:trPr>
          <w:trHeight w:hRule="atLeast" w:val="300"/>
        </w:trPr>
        <w:tc>
          <w:tcPr>
            <w:tcW w:type="dxa" w:w="95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Руководители</w:t>
            </w:r>
          </w:p>
        </w:tc>
      </w:tr>
      <w:tr>
        <w:trPr>
          <w:trHeight w:hRule="atLeast" w:val="1200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Художественный руководитель, художественный руководитель филиала организации культуры клубного типа </w:t>
            </w:r>
            <w:r>
              <w:rPr>
                <w:rFonts w:ascii="Times New Roman" w:hAnsi="Times New Roman"/>
                <w:sz w:val="22"/>
              </w:rPr>
              <w:t>(централизованной (</w:t>
            </w:r>
            <w:r>
              <w:rPr>
                <w:rFonts w:ascii="Times New Roman" w:hAnsi="Times New Roman"/>
                <w:sz w:val="22"/>
              </w:rPr>
              <w:t>межпоселенческой</w:t>
            </w:r>
            <w:r>
              <w:rPr>
                <w:rFonts w:ascii="Times New Roman" w:hAnsi="Times New Roman"/>
                <w:sz w:val="22"/>
              </w:rPr>
              <w:t>) клубной системы)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12 050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11 660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10 884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10 419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</w:tr>
      <w:tr>
        <w:trPr>
          <w:trHeight w:hRule="atLeast" w:val="900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900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филиалом организации культуры клубного типа (централизованной (</w:t>
            </w:r>
            <w:r>
              <w:rPr>
                <w:rFonts w:ascii="Times New Roman" w:hAnsi="Times New Roman"/>
                <w:sz w:val="22"/>
              </w:rPr>
              <w:t>межпоселенческой</w:t>
            </w:r>
            <w:r>
              <w:rPr>
                <w:rFonts w:ascii="Times New Roman" w:hAnsi="Times New Roman"/>
                <w:sz w:val="22"/>
              </w:rPr>
              <w:t>) клубной системы)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14 693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13 643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12 944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12 245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11 894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11 195</w:t>
            </w:r>
          </w:p>
        </w:tc>
      </w:tr>
      <w:tr>
        <w:trPr>
          <w:trHeight w:hRule="atLeast" w:val="600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отделением (пунктом) по прокату кино- и видеофильмов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191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8 748</w:t>
            </w:r>
          </w:p>
        </w:tc>
      </w:tr>
      <w:tr>
        <w:trPr>
          <w:trHeight w:hRule="atLeast" w:val="522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Заведующий отделом (сектором) культурно-досуговых организаций клубного типа, других аналогичных культурно-досуговых организаций</w:t>
            </w:r>
          </w:p>
        </w:tc>
        <w:tc>
          <w:tcPr>
            <w:tcW w:type="dxa" w:w="14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9 797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9 518</w:t>
            </w:r>
          </w:p>
        </w:tc>
        <w:tc>
          <w:tcPr>
            <w:tcW w:type="dxa" w:w="9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  <w:tc>
          <w:tcPr>
            <w:tcW w:type="dxa" w:w="14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Режиссер любительского театра (студии)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9 511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6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9 511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категория</w:t>
            </w:r>
          </w:p>
        </w:tc>
        <w:tc>
          <w:tcPr>
            <w:tcW w:type="dxa" w:w="6691"/>
            <w:gridSpan w:val="6"/>
            <w:tcBorders>
              <w:right w:color="000000" w:sz="4" w:val="single"/>
            </w:tcBorders>
            <w:shd w:fill="auto" w:val="clear"/>
            <w:vAlign w:val="center"/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6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9 511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Художник-постановщик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высшая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9 511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Аккомпаниатор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8 449</w:t>
            </w:r>
          </w:p>
        </w:tc>
      </w:tr>
      <w:tr>
        <w:trPr>
          <w:trHeight w:hRule="atLeast" w:val="507"/>
        </w:trPr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135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 кружка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9 234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9 096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9 020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Культорганизатор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7 510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</w:tcBorders>
            <w:shd w:fill="auto" w:val="clear"/>
            <w:vAlign w:val="center"/>
          </w:tcPr>
          <w:p w14:paraId="CC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right w:color="000000" w:sz="4" w:val="single"/>
            </w:tcBorders>
            <w:shd w:fill="auto" w:val="clear"/>
            <w:vAlign w:val="center"/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7 362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7 143</w:t>
            </w:r>
          </w:p>
        </w:tc>
      </w:tr>
      <w:tr>
        <w:trPr>
          <w:trHeight w:hRule="atLeast" w:val="300"/>
        </w:trPr>
        <w:tc>
          <w:tcPr>
            <w:tcW w:type="dxa" w:w="95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Специалисты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 по фольклору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ведущий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8 708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8 449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2532"/>
          <w:hidden w:val="0"/>
        </w:trPr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ведущий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8 708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8 449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второй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Звукооператор</w:t>
            </w:r>
          </w:p>
        </w:tc>
        <w:tc>
          <w:tcPr>
            <w:tcW w:type="dxa" w:w="6691"/>
            <w:gridSpan w:val="6"/>
            <w:tcBorders>
              <w:top w:color="000000" w:sz="4" w:val="single"/>
              <w:left w:sz="4" w:val="nil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высшая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8 202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7 968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вторая категория</w:t>
            </w:r>
          </w:p>
        </w:tc>
        <w:tc>
          <w:tcPr>
            <w:tcW w:type="dxa" w:w="6691"/>
            <w:gridSpan w:val="6"/>
            <w:tcBorders>
              <w:left w:sz="4" w:val="nil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7 735</w:t>
            </w:r>
          </w:p>
        </w:tc>
      </w:tr>
      <w:tr>
        <w:trPr>
          <w:trHeight w:hRule="atLeast" w:val="300"/>
        </w:trPr>
        <w:tc>
          <w:tcPr>
            <w:tcW w:type="dxa" w:w="286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категории</w:t>
            </w:r>
          </w:p>
        </w:tc>
        <w:tc>
          <w:tcPr>
            <w:tcW w:type="dxa" w:w="6691"/>
            <w:gridSpan w:val="6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7 502</w:t>
            </w:r>
          </w:p>
        </w:tc>
      </w:tr>
    </w:tbl>
    <w:p w14:paraId="ED000000">
      <w:pPr>
        <w:widowControl w:val="0"/>
        <w:spacing w:after="0" w:line="240" w:lineRule="auto"/>
        <w:ind/>
        <w:rPr>
          <w:rFonts w:ascii="Times New Roman" w:hAnsi="Times New Roman"/>
          <w:sz w:val="22"/>
        </w:rPr>
      </w:pPr>
    </w:p>
    <w:p w14:paraId="EE000000">
      <w:pPr>
        <w:pStyle w:val="Style_5"/>
        <w:numPr>
          <w:ilvl w:val="0"/>
          <w:numId w:val="2"/>
        </w:numPr>
        <w:tabs>
          <w:tab w:leader="none" w:pos="1134" w:val="left"/>
        </w:tabs>
        <w:ind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пункт </w:t>
      </w:r>
      <w:r>
        <w:rPr>
          <w:rFonts w:ascii="Times New Roman" w:hAnsi="Times New Roman"/>
          <w:b w:val="0"/>
          <w:sz w:val="22"/>
        </w:rPr>
        <w:t xml:space="preserve">17 </w:t>
      </w:r>
      <w:r>
        <w:rPr>
          <w:rFonts w:ascii="Times New Roman" w:hAnsi="Times New Roman"/>
          <w:b w:val="0"/>
          <w:sz w:val="22"/>
        </w:rPr>
        <w:t xml:space="preserve"> раздела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III</w:t>
      </w:r>
      <w:r>
        <w:rPr>
          <w:rFonts w:ascii="Times New Roman" w:hAnsi="Times New Roman"/>
          <w:b w:val="0"/>
          <w:sz w:val="22"/>
        </w:rPr>
        <w:t xml:space="preserve"> Положения изложить в следующей редакции:</w:t>
      </w:r>
    </w:p>
    <w:p w14:paraId="EF00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 xml:space="preserve">17.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"consultantplus://offline/ref=C58A82710008F133822DA0AFD0D51BC954BD97FF1BB8E3E850E7F6451F0429EDB74BD34307BA52zE0EH"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ПКГ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, утвержденным приказом Министерства здравоохранения и социального развития Российской Федераци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следующих размерах:</w:t>
      </w:r>
      <w:r>
        <w:rPr>
          <w:rFonts w:ascii="Times New Roman" w:hAnsi="Times New Roman"/>
          <w:sz w:val="22"/>
        </w:rPr>
        <w:t xml:space="preserve"> </w:t>
      </w:r>
    </w:p>
    <w:tbl>
      <w:tblPr>
        <w:tblStyle w:val="Style_3"/>
        <w:tblInd w:type="dxa" w:w="108"/>
      </w:tblPr>
      <w:tblGrid>
        <w:gridCol w:w="7513"/>
        <w:gridCol w:w="1799"/>
      </w:tblGrid>
      <w:tr>
        <w:trPr>
          <w:trHeight w:hRule="atLeast" w:val="300"/>
          <w:tblHeader/>
        </w:trPr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ПКГ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widowControl w:val="0"/>
              <w:ind w:firstLine="0" w:left="1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Должностной оклад, руб.</w:t>
            </w:r>
          </w:p>
        </w:tc>
      </w:tr>
      <w:tr>
        <w:trPr>
          <w:trHeight w:hRule="atLeast" w:val="300"/>
        </w:trPr>
        <w:tc>
          <w:tcPr>
            <w:tcW w:type="dxa" w:w="93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Общеотраслевые должности служащих первого уровня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4 305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4 511</w:t>
            </w:r>
          </w:p>
        </w:tc>
      </w:tr>
      <w:tr>
        <w:trPr>
          <w:trHeight w:hRule="atLeast" w:val="300"/>
        </w:trPr>
        <w:tc>
          <w:tcPr>
            <w:tcW w:type="dxa" w:w="93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Общеотраслевые должности служащих второго уровня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6 343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6 470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6 601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6 735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6 871</w:t>
            </w:r>
          </w:p>
        </w:tc>
      </w:tr>
      <w:tr>
        <w:trPr>
          <w:trHeight w:hRule="atLeast" w:val="300"/>
        </w:trPr>
        <w:tc>
          <w:tcPr>
            <w:tcW w:type="dxa" w:w="93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Общеотраслевые должности служащих третьего уровня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7 078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7 289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7 504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7 734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7 960</w:t>
            </w:r>
          </w:p>
        </w:tc>
      </w:tr>
      <w:tr>
        <w:trPr>
          <w:trHeight w:hRule="atLeast" w:val="300"/>
        </w:trPr>
        <w:tc>
          <w:tcPr>
            <w:tcW w:type="dxa" w:w="93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widowControl w:val="0"/>
              <w:ind w:firstLine="0" w:lef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Общеотраслевые должности служащих четвертого уровня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8 268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8 551</w:t>
            </w:r>
          </w:p>
        </w:tc>
      </w:tr>
      <w:tr>
        <w:trPr>
          <w:trHeight w:hRule="atLeast" w:val="300"/>
        </w:trPr>
        <w:tc>
          <w:tcPr>
            <w:tcW w:type="dxa" w:w="75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квалификационный уровень</w:t>
            </w:r>
          </w:p>
        </w:tc>
        <w:tc>
          <w:tcPr>
            <w:tcW w:type="dxa" w:w="17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11 403</w:t>
            </w:r>
          </w:p>
        </w:tc>
      </w:tr>
    </w:tbl>
    <w:p w14:paraId="14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Должностные оклады заместителей руководителей структурных подраздел</w:t>
      </w:r>
      <w:r>
        <w:rPr>
          <w:rFonts w:ascii="Times New Roman" w:hAnsi="Times New Roman"/>
          <w:sz w:val="22"/>
        </w:rPr>
        <w:t>ений устанавливаются на 10 – 20</w:t>
      </w:r>
      <w:r>
        <w:rPr>
          <w:rFonts w:ascii="Times New Roman" w:hAnsi="Times New Roman"/>
          <w:sz w:val="22"/>
        </w:rPr>
        <w:t>% ниже должностных окладов соответствующих руководителей.»;</w:t>
      </w:r>
    </w:p>
    <w:p w14:paraId="15010000">
      <w:pPr>
        <w:pStyle w:val="Style_5"/>
        <w:numPr>
          <w:ilvl w:val="0"/>
          <w:numId w:val="2"/>
        </w:numPr>
        <w:tabs>
          <w:tab w:leader="none" w:pos="1134" w:val="left"/>
        </w:tabs>
        <w:ind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пункт </w:t>
      </w:r>
      <w:r>
        <w:rPr>
          <w:rFonts w:ascii="Times New Roman" w:hAnsi="Times New Roman"/>
          <w:b w:val="0"/>
          <w:sz w:val="22"/>
        </w:rPr>
        <w:t xml:space="preserve">20 </w:t>
      </w:r>
      <w:r>
        <w:rPr>
          <w:rFonts w:ascii="Times New Roman" w:hAnsi="Times New Roman"/>
          <w:b w:val="0"/>
          <w:sz w:val="22"/>
        </w:rPr>
        <w:t xml:space="preserve"> раздела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IV</w:t>
      </w:r>
      <w:r>
        <w:rPr>
          <w:rFonts w:ascii="Times New Roman" w:hAnsi="Times New Roman"/>
          <w:b w:val="0"/>
          <w:sz w:val="22"/>
        </w:rPr>
        <w:t xml:space="preserve"> Положения изложить в следующей редакции:</w:t>
      </w:r>
    </w:p>
    <w:p w14:paraId="16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20.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</w:t>
      </w:r>
      <w:r>
        <w:rPr>
          <w:rFonts w:ascii="Times New Roman" w:hAnsi="Times New Roman"/>
          <w:sz w:val="22"/>
        </w:rPr>
        <w:t xml:space="preserve"> устанавливаются в следующих размерах</w:t>
      </w:r>
      <w:r>
        <w:rPr>
          <w:rFonts w:ascii="Times New Roman" w:hAnsi="Times New Roman"/>
          <w:sz w:val="22"/>
        </w:rPr>
        <w:t>:</w:t>
      </w:r>
    </w:p>
    <w:p w14:paraId="17010000">
      <w:pPr>
        <w:widowControl w:val="0"/>
        <w:spacing w:after="0" w:line="240" w:lineRule="auto"/>
        <w:ind/>
        <w:rPr>
          <w:rFonts w:ascii="Times New Roman" w:hAnsi="Times New Roman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357"/>
        <w:gridCol w:w="1994"/>
      </w:tblGrid>
      <w:tr>
        <w:trPr>
          <w:trHeight w:hRule="atLeast" w:val="653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Должностной оклад, руб.</w:t>
            </w:r>
          </w:p>
        </w:tc>
      </w:tr>
      <w:tr>
        <w:trPr>
          <w:trHeight w:hRule="atLeast" w:val="301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4 135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4 276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4 490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6 343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6 470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6 601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6 735</w:t>
            </w:r>
          </w:p>
        </w:tc>
      </w:tr>
      <w:tr>
        <w:trPr>
          <w:trHeight w:hRule="atLeast" w:val="20"/>
        </w:trPr>
        <w:tc>
          <w:tcPr>
            <w:tcW w:type="dxa" w:w="7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разряд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6 871</w:t>
            </w:r>
          </w:p>
        </w:tc>
      </w:tr>
    </w:tbl>
    <w:p w14:paraId="2A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»;</w:t>
      </w:r>
    </w:p>
    <w:p w14:paraId="2B010000">
      <w:pPr>
        <w:pStyle w:val="Style_5"/>
        <w:numPr>
          <w:ilvl w:val="0"/>
          <w:numId w:val="2"/>
        </w:numPr>
        <w:tabs>
          <w:tab w:leader="none" w:pos="709" w:val="left"/>
          <w:tab w:leader="none" w:pos="1134" w:val="left"/>
        </w:tabs>
        <w:ind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подпункты а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b w:val="0"/>
          <w:sz w:val="22"/>
        </w:rPr>
        <w:t xml:space="preserve"> в пункта </w:t>
      </w:r>
      <w:r>
        <w:rPr>
          <w:rFonts w:ascii="Times New Roman" w:hAnsi="Times New Roman"/>
          <w:b w:val="0"/>
          <w:sz w:val="22"/>
        </w:rPr>
        <w:t xml:space="preserve">23 </w:t>
      </w:r>
      <w:r>
        <w:rPr>
          <w:rFonts w:ascii="Times New Roman" w:hAnsi="Times New Roman"/>
          <w:b w:val="0"/>
          <w:sz w:val="22"/>
        </w:rPr>
        <w:t xml:space="preserve"> раздела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V</w:t>
      </w:r>
      <w:r>
        <w:rPr>
          <w:rFonts w:ascii="Times New Roman" w:hAnsi="Times New Roman"/>
          <w:b w:val="0"/>
          <w:sz w:val="22"/>
        </w:rPr>
        <w:t xml:space="preserve"> Положения изложить в следующей редакции:</w:t>
      </w:r>
    </w:p>
    <w:p w14:paraId="2C01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а) руководители государственных учреждений исполнительских искусств (театров, музыкальных и танцевальных коллективов, концертных организаций, концертных залов, цирков и т.п.):</w:t>
      </w:r>
    </w:p>
    <w:p w14:paraId="2D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художественный руководитель, директор (генеральный директор) ведущего учреждения – 17 339 рублей;</w:t>
      </w:r>
    </w:p>
    <w:p w14:paraId="2E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художественный руководитель, директор (генеральный директор) учреждения I группы – 13 568 рублей;</w:t>
      </w:r>
    </w:p>
    <w:p w14:paraId="2F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художественный руководитель, директор (генеральный директор) учреждения II группы – 12 061 рубль;</w:t>
      </w:r>
    </w:p>
    <w:p w14:paraId="30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б) </w:t>
      </w:r>
      <w:r>
        <w:rPr>
          <w:rFonts w:ascii="Times New Roman" w:hAnsi="Times New Roman"/>
          <w:sz w:val="22"/>
        </w:rPr>
        <w:t>руководители библиотек, музеев и других учреждений музейного типа, фильмофонда:</w:t>
      </w:r>
    </w:p>
    <w:p w14:paraId="31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ведущего учреждения – 15 831 рубль;</w:t>
      </w:r>
    </w:p>
    <w:p w14:paraId="32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– 14 701 рубль;</w:t>
      </w:r>
    </w:p>
    <w:p w14:paraId="33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 13 945 рублей;</w:t>
      </w:r>
    </w:p>
    <w:p w14:paraId="34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– 13 194 рубля;</w:t>
      </w:r>
    </w:p>
    <w:p w14:paraId="35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– 12 814 рублей;</w:t>
      </w:r>
    </w:p>
    <w:p w14:paraId="36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 12 061 рубль;</w:t>
      </w:r>
    </w:p>
    <w:p w14:paraId="37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14:paraId="3801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  <w:bookmarkStart w:id="2" w:name="_Hlk25048079"/>
      <w:r>
        <w:rPr>
          <w:rFonts w:ascii="Times New Roman" w:hAnsi="Times New Roman"/>
          <w:sz w:val="22"/>
        </w:rPr>
        <w:t>директор (заведующий) ведущего учреждения – 15 831 рубль;</w:t>
      </w:r>
    </w:p>
    <w:p w14:paraId="39010000">
      <w:pPr>
        <w:pStyle w:val="Style_4"/>
        <w:ind w:firstLine="0"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>художественный руководитель ведущего государственного учреждения культуры Тверской области, осуществляющий руководство государственным автономным учреждением культуры Тверской области, – 15 831 рубль;</w:t>
      </w:r>
    </w:p>
    <w:p w14:paraId="3A01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(заведующий) учреждения I группы по оплате труда руководителей – 14 701 рубль;</w:t>
      </w:r>
    </w:p>
    <w:p w14:paraId="3B010000">
      <w:pPr>
        <w:pStyle w:val="Style_4"/>
        <w:ind w:firstLine="0"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директор (заведующий) учреждения II группы по оплате труда руководителей – 13 945 рублей;</w:t>
      </w:r>
    </w:p>
    <w:p w14:paraId="3C01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(заведующий) учреждения III группы по оплате труда руководителей – 13 194 рубля;</w:t>
      </w:r>
    </w:p>
    <w:p w14:paraId="3D01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(заведующий) учреждения IV группы по оплате труда руководителей – 12 814 рублей;</w:t>
      </w:r>
    </w:p>
    <w:p w14:paraId="3E010000">
      <w:pPr>
        <w:pStyle w:val="Style_4"/>
        <w:ind w:firstLine="0"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директор (заведующий) учреждения, не отнесенного к группе по оплате труда руководителей – 12 061 рубль.»;</w:t>
      </w:r>
      <w:bookmarkEnd w:id="2"/>
    </w:p>
    <w:p w14:paraId="3F010000">
      <w:pPr>
        <w:pStyle w:val="Style_4"/>
        <w:numPr>
          <w:ilvl w:val="0"/>
          <w:numId w:val="2"/>
        </w:numPr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разделе </w:t>
      </w:r>
      <w:r>
        <w:rPr>
          <w:rFonts w:ascii="Times New Roman" w:hAnsi="Times New Roman"/>
          <w:sz w:val="22"/>
        </w:rPr>
        <w:t>VII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Положения:</w:t>
      </w:r>
    </w:p>
    <w:p w14:paraId="40010000">
      <w:pPr>
        <w:pStyle w:val="Style_5"/>
        <w:tabs>
          <w:tab w:leader="none" w:pos="709" w:val="left"/>
          <w:tab w:leader="none" w:pos="1134" w:val="left"/>
        </w:tabs>
        <w:ind w:firstLine="0" w:left="720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пункт 4</w:t>
      </w:r>
      <w:r>
        <w:rPr>
          <w:rFonts w:ascii="Times New Roman" w:hAnsi="Times New Roman"/>
          <w:b w:val="0"/>
          <w:sz w:val="22"/>
        </w:rPr>
        <w:t>1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дополнить подпунктом </w:t>
      </w:r>
      <w:r>
        <w:rPr>
          <w:rFonts w:ascii="Times New Roman" w:hAnsi="Times New Roman"/>
          <w:b w:val="0"/>
          <w:sz w:val="22"/>
        </w:rPr>
        <w:t xml:space="preserve">е) </w:t>
      </w:r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b w:val="0"/>
          <w:sz w:val="22"/>
        </w:rPr>
        <w:t>следующе</w:t>
      </w:r>
      <w:r>
        <w:rPr>
          <w:rFonts w:ascii="Times New Roman" w:hAnsi="Times New Roman"/>
          <w:b w:val="0"/>
          <w:sz w:val="22"/>
        </w:rPr>
        <w:t>го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содержания</w:t>
      </w:r>
      <w:r>
        <w:rPr>
          <w:rFonts w:ascii="Times New Roman" w:hAnsi="Times New Roman"/>
          <w:b w:val="0"/>
          <w:sz w:val="22"/>
        </w:rPr>
        <w:t>:</w:t>
      </w:r>
    </w:p>
    <w:p w14:paraId="41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) 10% от должностного оклада – при наличии звания Тверской области «Почетный работник культуры и искусства Тверской области», за награждение нагрудным знаком «За достижения в культуре» Министерства культуры Российской Федерации, значком «За отличную работу» Министерства культуры СССР.»;</w:t>
      </w:r>
    </w:p>
    <w:p w14:paraId="42010000">
      <w:pPr>
        <w:pStyle w:val="Style_4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пункт </w:t>
      </w:r>
      <w:r>
        <w:rPr>
          <w:rFonts w:ascii="Times New Roman" w:hAnsi="Times New Roman"/>
          <w:sz w:val="22"/>
        </w:rPr>
        <w:t>49</w:t>
      </w:r>
      <w:r>
        <w:rPr>
          <w:rFonts w:ascii="Times New Roman" w:hAnsi="Times New Roman"/>
          <w:sz w:val="22"/>
        </w:rPr>
        <w:t xml:space="preserve"> изложить в следующей редакции:</w:t>
      </w:r>
    </w:p>
    <w:p w14:paraId="43010000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49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 Единовременная поощрительная выплата устанавливается работникам (рабочим) в порядке, условиях и размере в соответствии с локальными нормативными актами </w:t>
      </w:r>
      <w:r>
        <w:rPr>
          <w:rFonts w:ascii="Times New Roman" w:hAnsi="Times New Roman"/>
          <w:sz w:val="22"/>
        </w:rPr>
        <w:t>муниципальных</w:t>
      </w:r>
      <w:r>
        <w:rPr>
          <w:rFonts w:ascii="Times New Roman" w:hAnsi="Times New Roman"/>
          <w:sz w:val="22"/>
        </w:rPr>
        <w:t xml:space="preserve"> учреждений культуры.».</w:t>
      </w:r>
    </w:p>
    <w:p w14:paraId="44010000">
      <w:pPr>
        <w:pStyle w:val="Style_6"/>
        <w:ind w:firstLine="0" w:left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2.</w:t>
      </w:r>
      <w:bookmarkStart w:id="3" w:name="_GoBack"/>
      <w:bookmarkEnd w:id="3"/>
      <w:r>
        <w:rPr>
          <w:rFonts w:ascii="Times New Roman" w:hAnsi="Times New Roman"/>
          <w:color w:val="000000"/>
          <w:sz w:val="22"/>
        </w:rPr>
        <w:t xml:space="preserve">Настоящее постановление вступает в силу со дня его подписания и распространяется на правоотношения, возникшие </w:t>
      </w:r>
      <w:r>
        <w:rPr>
          <w:rFonts w:ascii="Times New Roman" w:hAnsi="Times New Roman"/>
          <w:sz w:val="22"/>
        </w:rPr>
        <w:t>с 1 октября 20</w:t>
      </w:r>
      <w:r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года, </w:t>
      </w:r>
      <w:r>
        <w:rPr>
          <w:rFonts w:ascii="Times New Roman" w:hAnsi="Times New Roman"/>
          <w:color w:val="000000"/>
          <w:sz w:val="22"/>
        </w:rPr>
        <w:t>подлежит размещению на официальном сайте администрации Сандовского района Тверской области в сети "Интернет".</w:t>
      </w:r>
    </w:p>
    <w:p w14:paraId="45010000">
      <w:pPr>
        <w:pStyle w:val="Style_6"/>
        <w:ind w:firstLine="0" w:left="1080"/>
        <w:jc w:val="both"/>
        <w:rPr>
          <w:rFonts w:ascii="Times New Roman" w:hAnsi="Times New Roman"/>
          <w:sz w:val="22"/>
        </w:rPr>
      </w:pPr>
    </w:p>
    <w:p w14:paraId="46010000">
      <w:pPr>
        <w:pStyle w:val="Style_6"/>
        <w:ind w:firstLine="0" w:left="1080"/>
        <w:jc w:val="both"/>
        <w:rPr>
          <w:rFonts w:ascii="Times New Roman" w:hAnsi="Times New Roman"/>
          <w:sz w:val="28"/>
        </w:rPr>
      </w:pPr>
    </w:p>
    <w:p w14:paraId="47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</w:t>
      </w:r>
      <w:r>
        <w:rPr>
          <w:rFonts w:ascii="Times New Roman" w:hAnsi="Times New Roman"/>
          <w:sz w:val="28"/>
        </w:rPr>
        <w:t xml:space="preserve">района   </w:t>
      </w:r>
      <w:r>
        <w:rPr>
          <w:rFonts w:ascii="Times New Roman" w:hAnsi="Times New Roman"/>
          <w:sz w:val="28"/>
        </w:rPr>
        <w:t xml:space="preserve">                                         О.Н. Грязнов</w:t>
      </w:r>
    </w:p>
    <w:sectPr>
      <w:pgSz w:h="16838" w:w="11906"/>
      <w:pgMar w:bottom="254" w:footer="0" w:gutter="0" w:header="0" w:left="1134" w:right="709" w:top="28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8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  <w:color w:val="00000A"/>
      <w:sz w:val="22"/>
    </w:rPr>
  </w:style>
  <w:style w:default="1" w:styleId="Style_7_ch" w:type="character">
    <w:name w:val="Normal"/>
    <w:link w:val="Style_7"/>
    <w:rPr>
      <w:rFonts w:ascii="Calibri" w:hAnsi="Calibri"/>
      <w:color w:val="00000A"/>
      <w:sz w:val="22"/>
    </w:rPr>
  </w:style>
  <w:style w:styleId="Style_8" w:type="paragraph">
    <w:name w:val="Обычный2"/>
    <w:link w:val="Style_8_ch"/>
    <w:pPr>
      <w:widowControl w:val="0"/>
      <w:spacing w:line="480" w:lineRule="auto"/>
      <w:ind w:firstLine="700"/>
      <w:jc w:val="both"/>
    </w:pPr>
    <w:rPr>
      <w:rFonts w:ascii="Times New Roman" w:hAnsi="Times New Roman"/>
      <w:color w:val="00000A"/>
      <w:sz w:val="24"/>
    </w:rPr>
  </w:style>
  <w:style w:styleId="Style_8_ch" w:type="character">
    <w:name w:val="Обычный2"/>
    <w:link w:val="Style_8"/>
    <w:rPr>
      <w:rFonts w:ascii="Times New Roman" w:hAnsi="Times New Roman"/>
      <w:color w:val="00000A"/>
      <w:sz w:val="24"/>
    </w:rPr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Balloon Text"/>
    <w:basedOn w:val="Style_7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2" w:type="paragraph">
    <w:name w:val="Основной текст 21"/>
    <w:basedOn w:val="Style_7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7_ch"/>
    <w:link w:val="Style_2"/>
    <w:rPr>
      <w:sz w:val="28"/>
    </w:rPr>
  </w:style>
  <w:style w:styleId="Style_15" w:type="paragraph">
    <w:name w:val="Текст выноски Знак"/>
    <w:basedOn w:val="Style_16"/>
    <w:link w:val="Style_15_ch"/>
    <w:rPr>
      <w:rFonts w:ascii="Tahoma" w:hAnsi="Tahoma"/>
      <w:sz w:val="16"/>
    </w:rPr>
  </w:style>
  <w:style w:styleId="Style_15_ch" w:type="character">
    <w:name w:val="Текст выноски Знак"/>
    <w:basedOn w:val="Style_16_ch"/>
    <w:link w:val="Style_15"/>
    <w:rPr>
      <w:rFonts w:ascii="Tahoma" w:hAnsi="Tahoma"/>
      <w:sz w:val="1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s_1"/>
    <w:basedOn w:val="Style_7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s_1"/>
    <w:basedOn w:val="Style_7_ch"/>
    <w:link w:val="Style_17"/>
    <w:rPr>
      <w:rFonts w:ascii="Times New Roman" w:hAnsi="Times New Roman"/>
      <w:sz w:val="24"/>
    </w:rPr>
  </w:style>
  <w:style w:styleId="Style_18" w:type="paragraph">
    <w:name w:val="footer"/>
    <w:basedOn w:val="Style_7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8_ch" w:type="character">
    <w:name w:val="footer"/>
    <w:basedOn w:val="Style_7_ch"/>
    <w:link w:val="Style_18"/>
    <w:rPr>
      <w:rFonts w:ascii="Times New Roman" w:hAnsi="Times New Roman"/>
      <w:sz w:val="24"/>
    </w:rPr>
  </w:style>
  <w:style w:styleId="Style_19" w:type="paragraph">
    <w:name w:val="caption"/>
    <w:basedOn w:val="Style_7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7_ch"/>
    <w:link w:val="Style_19"/>
    <w:rPr>
      <w:i w:val="1"/>
      <w:sz w:val="24"/>
    </w:rPr>
  </w:style>
  <w:style w:styleId="Style_20" w:type="paragraph">
    <w:name w:val="index heading"/>
    <w:basedOn w:val="Style_7"/>
    <w:link w:val="Style_20_ch"/>
  </w:style>
  <w:style w:styleId="Style_20_ch" w:type="character">
    <w:name w:val="index heading"/>
    <w:basedOn w:val="Style_7_ch"/>
    <w:link w:val="Style_20"/>
  </w:style>
  <w:style w:styleId="Style_21" w:type="paragraph">
    <w:name w:val="toc 3"/>
    <w:next w:val="Style_7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Верхний колонтитул Знак"/>
    <w:basedOn w:val="Style_16"/>
    <w:link w:val="Style_22_ch"/>
    <w:rPr>
      <w:rFonts w:ascii="Times New Roman" w:hAnsi="Times New Roman"/>
      <w:sz w:val="24"/>
    </w:rPr>
  </w:style>
  <w:style w:styleId="Style_22_ch" w:type="character">
    <w:name w:val="Верхний колонтитул Знак"/>
    <w:basedOn w:val="Style_16_ch"/>
    <w:link w:val="Style_22"/>
    <w:rPr>
      <w:rFonts w:ascii="Times New Roman" w:hAnsi="Times New Roman"/>
      <w:sz w:val="24"/>
    </w:rPr>
  </w:style>
  <w:style w:styleId="Style_23" w:type="paragraph">
    <w:name w:val="Содержимое таблицы"/>
    <w:basedOn w:val="Style_7"/>
    <w:link w:val="Style_23_ch"/>
  </w:style>
  <w:style w:styleId="Style_23_ch" w:type="character">
    <w:name w:val="Содержимое таблицы"/>
    <w:basedOn w:val="Style_7_ch"/>
    <w:link w:val="Style_23"/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next w:val="Style_7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"/>
    <w:basedOn w:val="Style_7"/>
    <w:link w:val="Style_30_ch"/>
    <w:pPr>
      <w:spacing w:after="140" w:line="288" w:lineRule="auto"/>
      <w:ind/>
    </w:pPr>
  </w:style>
  <w:style w:styleId="Style_30_ch" w:type="character">
    <w:name w:val="Body Text"/>
    <w:basedOn w:val="Style_7_ch"/>
    <w:link w:val="Style_30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  <w:color w:val="00000A"/>
    </w:rPr>
  </w:style>
  <w:style w:styleId="Style_4_ch" w:type="character">
    <w:name w:val="ConsPlusNormal"/>
    <w:link w:val="Style_4"/>
    <w:rPr>
      <w:rFonts w:ascii="Arial" w:hAnsi="Arial"/>
      <w:color w:val="00000A"/>
    </w:rPr>
  </w:style>
  <w:style w:styleId="Style_31" w:type="paragraph">
    <w:name w:val="List"/>
    <w:basedOn w:val="Style_30"/>
    <w:link w:val="Style_31_ch"/>
  </w:style>
  <w:style w:styleId="Style_31_ch" w:type="character">
    <w:name w:val="List"/>
    <w:basedOn w:val="Style_30_ch"/>
    <w:link w:val="Style_31"/>
  </w:style>
  <w:style w:styleId="Style_32" w:type="paragraph">
    <w:name w:val="toc 9"/>
    <w:next w:val="Style_7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34" w:type="paragraph">
    <w:name w:val="Нижний колонтитул Знак"/>
    <w:basedOn w:val="Style_16"/>
    <w:link w:val="Style_34_ch"/>
    <w:rPr>
      <w:rFonts w:ascii="Times New Roman" w:hAnsi="Times New Roman"/>
      <w:sz w:val="24"/>
    </w:rPr>
  </w:style>
  <w:style w:styleId="Style_34_ch" w:type="character">
    <w:name w:val="Нижний колонтитул Знак"/>
    <w:basedOn w:val="Style_16_ch"/>
    <w:link w:val="Style_34"/>
    <w:rPr>
      <w:rFonts w:ascii="Times New Roman" w:hAnsi="Times New Roman"/>
      <w:sz w:val="24"/>
    </w:rPr>
  </w:style>
  <w:style w:styleId="Style_35" w:type="paragraph">
    <w:name w:val="toc 5"/>
    <w:next w:val="Style_7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  <w:color w:val="00000A"/>
    </w:rPr>
  </w:style>
  <w:style w:styleId="Style_36_ch" w:type="character">
    <w:name w:val="ConsPlusNonformat"/>
    <w:link w:val="Style_36"/>
    <w:rPr>
      <w:rFonts w:ascii="Courier New" w:hAnsi="Courier New"/>
      <w:color w:val="00000A"/>
    </w:rPr>
  </w:style>
  <w:style w:styleId="Style_37" w:type="paragraph">
    <w:name w:val="header"/>
    <w:basedOn w:val="Style_7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7_ch" w:type="character">
    <w:name w:val="header"/>
    <w:basedOn w:val="Style_7_ch"/>
    <w:link w:val="Style_37"/>
    <w:rPr>
      <w:rFonts w:ascii="Times New Roman" w:hAnsi="Times New Roman"/>
      <w:sz w:val="24"/>
    </w:rPr>
  </w:style>
  <w:style w:styleId="Style_38" w:type="paragraph">
    <w:name w:val="Subtitle"/>
    <w:next w:val="Style_7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2"/>
    </w:rPr>
  </w:style>
  <w:style w:styleId="Style_5_ch" w:type="character">
    <w:name w:val="ConsPlusTitle"/>
    <w:link w:val="Style_5"/>
    <w:rPr>
      <w:rFonts w:ascii="Times New Roman" w:hAnsi="Times New Roman"/>
      <w:b w:val="1"/>
      <w:sz w:val="22"/>
    </w:rPr>
  </w:style>
  <w:style w:styleId="Style_39" w:type="paragraph">
    <w:name w:val="toc 10"/>
    <w:next w:val="Style_7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1" w:type="paragraph">
    <w:name w:val="Title"/>
    <w:basedOn w:val="Style_7"/>
    <w:next w:val="Style_30"/>
    <w:link w:val="Style_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Title"/>
    <w:basedOn w:val="Style_7_ch"/>
    <w:link w:val="Style_1"/>
    <w:rPr>
      <w:rFonts w:ascii="Liberation Sans" w:hAnsi="Liberation Sans"/>
      <w:sz w:val="28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ListLabel 1"/>
    <w:link w:val="Style_41_ch"/>
    <w:rPr>
      <w:b w:val="0"/>
      <w:sz w:val="24"/>
    </w:rPr>
  </w:style>
  <w:style w:styleId="Style_41_ch" w:type="character">
    <w:name w:val="ListLabel 1"/>
    <w:link w:val="Style_41"/>
    <w:rPr>
      <w:b w:val="0"/>
      <w:sz w:val="24"/>
    </w:rPr>
  </w:style>
  <w:style w:styleId="Style_42" w:type="paragraph">
    <w:name w:val="heading 2"/>
    <w:basedOn w:val="Style_7"/>
    <w:link w:val="Style_42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b w:val="1"/>
      <w:sz w:val="28"/>
    </w:rPr>
  </w:style>
  <w:style w:styleId="Style_42_ch" w:type="character">
    <w:name w:val="heading 2"/>
    <w:basedOn w:val="Style_7_ch"/>
    <w:link w:val="Style_42"/>
    <w:rPr>
      <w:rFonts w:ascii="Times New Roman" w:hAnsi="Times New Roman"/>
      <w:b w:val="1"/>
      <w:sz w:val="28"/>
    </w:rPr>
  </w:style>
  <w:style w:styleId="Style_43" w:type="paragraph">
    <w:name w:val="Интернет-ссылка"/>
    <w:link w:val="Style_43_ch"/>
    <w:rPr>
      <w:color w:val="000080"/>
      <w:u w:val="single"/>
    </w:rPr>
  </w:style>
  <w:style w:styleId="Style_43_ch" w:type="character">
    <w:name w:val="Интернет-ссылка"/>
    <w:link w:val="Style_43"/>
    <w:rPr>
      <w:color w:val="000080"/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2020-10-27T11:37:11Z</dcterms:modified>
</cp:coreProperties>
</file>