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/>
        <w:jc w:val="center"/>
        <w:rPr>
          <w:rFonts w:ascii="Times New Roman CYR" w:hAnsi="Times New Roman CYR"/>
          <w:sz w:val="24"/>
        </w:rPr>
      </w:pPr>
      <w:r>
        <w:drawing>
          <wp:inline>
            <wp:extent cx="574167" cy="63601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59" l="-197" r="-197" t="-159"/>
                    <a:stretch/>
                  </pic:blipFill>
                  <pic:spPr>
                    <a:xfrm rot="0">
                      <a:ext cx="574167" cy="63601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 w:line="240" w:lineRule="auto"/>
        <w:ind/>
        <w:rPr>
          <w:rFonts w:ascii="Times New Roman CYR" w:hAnsi="Times New Roman CYR"/>
          <w:sz w:val="24"/>
        </w:rPr>
      </w:pPr>
    </w:p>
    <w:p w14:paraId="03000000">
      <w:pPr>
        <w:pStyle w:val="Style_1"/>
        <w:spacing w:after="0" w:before="0" w:line="240" w:lineRule="auto"/>
        <w:ind/>
        <w:jc w:val="center"/>
      </w:pPr>
      <w:r>
        <w:rPr>
          <w:rFonts w:ascii="Times New Roman CYR" w:hAnsi="Times New Roman CYR"/>
          <w:b w:val="1"/>
          <w:sz w:val="40"/>
        </w:rPr>
        <w:t>АДМИНИСТРАЦИЯ</w:t>
      </w:r>
    </w:p>
    <w:p w14:paraId="04000000">
      <w:pPr>
        <w:pStyle w:val="Style_1"/>
        <w:spacing w:after="0" w:before="0" w:line="240" w:lineRule="auto"/>
        <w:ind/>
        <w:jc w:val="center"/>
      </w:pPr>
      <w:r>
        <w:rPr>
          <w:rFonts w:ascii="Times New Roman CYR" w:hAnsi="Times New Roman CYR"/>
          <w:b w:val="1"/>
          <w:sz w:val="40"/>
        </w:rPr>
        <w:t>САНДОВСКОГО РАЙОНА</w:t>
      </w:r>
    </w:p>
    <w:p w14:paraId="05000000">
      <w:pPr>
        <w:pStyle w:val="Style_1"/>
        <w:keepNext w:val="1"/>
        <w:spacing w:after="0" w:before="0" w:line="240" w:lineRule="auto"/>
        <w:ind w:hanging="1008" w:left="1008" w:right="0"/>
        <w:jc w:val="center"/>
      </w:pPr>
      <w:r>
        <w:rPr>
          <w:rFonts w:ascii="Times New Roman CYR" w:hAnsi="Times New Roman CYR"/>
          <w:sz w:val="28"/>
        </w:rPr>
        <w:t>Тверская область</w:t>
      </w:r>
    </w:p>
    <w:p w14:paraId="06000000">
      <w:pPr>
        <w:pStyle w:val="Style_1"/>
        <w:keepNext w:val="1"/>
        <w:spacing w:after="0" w:before="0" w:line="240" w:lineRule="auto"/>
        <w:ind w:hanging="1152" w:left="1152" w:right="0"/>
        <w:jc w:val="center"/>
      </w:pPr>
      <w:r>
        <w:rPr>
          <w:rFonts w:ascii="Times New Roman CYR" w:hAnsi="Times New Roman CYR"/>
          <w:b w:val="1"/>
          <w:sz w:val="40"/>
        </w:rPr>
        <w:t>ПОСТАНОВЛЕНИЕ</w:t>
      </w:r>
    </w:p>
    <w:p w14:paraId="07000000">
      <w:pPr>
        <w:pStyle w:val="Style_2"/>
        <w:spacing w:after="0" w:before="0" w:line="240" w:lineRule="auto"/>
        <w:ind w:firstLine="0" w:left="0" w:right="180"/>
        <w:jc w:val="both"/>
      </w:pPr>
      <w:r>
        <w:rPr>
          <w:rFonts w:ascii="Times New Roman" w:hAnsi="Times New Roman"/>
          <w:b w:val="0"/>
          <w:i w:val="0"/>
          <w:sz w:val="28"/>
        </w:rPr>
        <w:t>25.05.2020                                          п. Сандово                                             № 127</w:t>
      </w:r>
    </w:p>
    <w:p w14:paraId="0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 xml:space="preserve">Об итогах прохождения осенне - зимнего периода </w:t>
      </w:r>
    </w:p>
    <w:p w14:paraId="0A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 xml:space="preserve">2019- 2020годов и задачах по подготовке объектов </w:t>
      </w:r>
    </w:p>
    <w:p w14:paraId="0B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 xml:space="preserve">жилищно – коммунального комплекса и социальной </w:t>
      </w:r>
    </w:p>
    <w:p w14:paraId="0C00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b w:val="0"/>
          <w:sz w:val="26"/>
        </w:rPr>
        <w:t>сферы района к осеннее - зимнему периоду 2020 - 2021 годов</w:t>
      </w:r>
    </w:p>
    <w:p w14:paraId="0D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</w:p>
    <w:p w14:paraId="0E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sz w:val="26"/>
        </w:rPr>
      </w:pPr>
    </w:p>
    <w:p w14:paraId="0F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В целях своевременной подготовки объектов жилищно-коммунального комплекса и социальной сферы Сандовского района Тверской области к работе в осенне-зимний период 2020 – 2021 годов, качественного обеспечения населения коммунальными услугами, в соответствии с соглашением о передаче органам местного самоуправления Сандовского района части полномочий по решению вопросов местного значения органов местного самоуправления городского поселения «Поселок Сандово» от 09.12.2019 года № 1, администрация Сандовского района,</w:t>
      </w:r>
    </w:p>
    <w:p w14:paraId="10000000">
      <w:pPr>
        <w:pStyle w:val="Style_1"/>
        <w:widowControl w:val="0"/>
        <w:spacing w:after="0" w:before="0" w:line="240" w:lineRule="auto"/>
        <w:ind w:firstLine="709" w:left="0" w:right="0"/>
        <w:jc w:val="both"/>
        <w:rPr>
          <w:sz w:val="26"/>
        </w:rPr>
      </w:pPr>
    </w:p>
    <w:p w14:paraId="11000000">
      <w:pPr>
        <w:pStyle w:val="Style_1"/>
        <w:widowControl w:val="0"/>
        <w:spacing w:after="0" w:before="0" w:line="240" w:lineRule="auto"/>
        <w:ind w:firstLine="0" w:left="0" w:right="0"/>
        <w:jc w:val="center"/>
      </w:pPr>
      <w:r>
        <w:rPr>
          <w:rFonts w:ascii="Times New Roman" w:hAnsi="Times New Roman"/>
          <w:sz w:val="26"/>
        </w:rPr>
        <w:t>ПОСТАНОВЛЯЕТ:</w:t>
      </w:r>
    </w:p>
    <w:p w14:paraId="12000000">
      <w:pPr>
        <w:pStyle w:val="Style_1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13000000">
      <w:pPr>
        <w:pStyle w:val="Style_1"/>
        <w:widowControl w:val="0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1.Утвердить комплексный план мероприятий по подготовке объектов жилищно – коммунального хозяйства к работе в осенне – зимний период 2020 – 2021 г.г. (Приложение 1).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2.Отделу жизнеобеспечения администрации Сандовского района (Лебедева С.В.):</w:t>
      </w:r>
    </w:p>
    <w:p w14:paraId="15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-обеспечить постоянный контроль за выполнением утвержденных планов мероприятий по подготовке объектов жилищно-коммунального хозяйства, а также бюджетных организаций к работе в осенне-зимний период 2020 – 2021 годов, за созданием нормативных эксплуатационных запасов топлива к началу отопительного периода.</w:t>
      </w:r>
    </w:p>
    <w:p w14:paraId="16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3.  Постановление администрации Сандовского района от </w:t>
      </w:r>
      <w:r>
        <w:rPr>
          <w:rFonts w:ascii="Times New Roman" w:hAnsi="Times New Roman"/>
          <w:color w:val="00000A"/>
          <w:spacing w:val="0"/>
          <w:sz w:val="26"/>
        </w:rPr>
        <w:t>16.05.2019</w:t>
      </w:r>
      <w:r>
        <w:rPr>
          <w:rFonts w:ascii="Times New Roman" w:hAnsi="Times New Roman"/>
          <w:sz w:val="26"/>
        </w:rPr>
        <w:t>г. № 110 «Об итогах прохождения осеннее - зимнего периода 2018-2019 г.г. и задачах по подготовке объектов жилищно – коммунального комплекса и социальной сферы района к осенне- зимнему периоду 2019-2020 годов» признать утратившим силу.</w:t>
      </w:r>
    </w:p>
    <w:p w14:paraId="17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6"/>
        </w:rPr>
        <w:t>4.Контроль за исполнением настоящего постановления возложить на  заместителя Главы администрации района Фумина Е.А.</w:t>
      </w:r>
    </w:p>
    <w:p w14:paraId="18000000">
      <w:pPr>
        <w:pStyle w:val="Style_1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6"/>
        </w:rPr>
        <w:t>5.Настоящее постановление вступает в силу со дня его подписания и подлежит размещению на официальном сайте администрации Сандовского района в информационно-коммуникационной сети «Интернет».</w:t>
      </w: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6"/>
        </w:rPr>
      </w:pPr>
    </w:p>
    <w:p w14:paraId="1C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Глава Сандовского района                                                       О.Н. Грязнов</w:t>
      </w:r>
    </w:p>
    <w:p w14:paraId="1D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1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1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2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2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6"/>
        </w:rPr>
      </w:pPr>
    </w:p>
    <w:p w14:paraId="22000000">
      <w:pPr>
        <w:pStyle w:val="Style_1"/>
        <w:spacing w:after="0" w:before="0" w:line="240" w:lineRule="auto"/>
        <w:ind w:firstLine="709" w:left="0" w:right="0"/>
        <w:jc w:val="right"/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Приложение 1</w:t>
      </w:r>
    </w:p>
    <w:p w14:paraId="23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>Утверждено Постановлением</w:t>
      </w:r>
    </w:p>
    <w:p w14:paraId="24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</w:rPr>
        <w:t xml:space="preserve">администрации Сандовского района 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>от 25.05.2020г.  № 127</w:t>
      </w:r>
    </w:p>
    <w:p w14:paraId="25000000">
      <w:pPr>
        <w:pStyle w:val="Style_1"/>
        <w:keepNext w:val="1"/>
        <w:spacing w:after="0" w:before="0" w:line="240" w:lineRule="auto"/>
        <w:ind w:hanging="360" w:left="1080" w:right="0"/>
        <w:rPr>
          <w:rFonts w:ascii="Times New Roman" w:hAnsi="Times New Roman"/>
          <w:b w:val="1"/>
          <w:sz w:val="24"/>
        </w:rPr>
      </w:pPr>
    </w:p>
    <w:p w14:paraId="26000000">
      <w:pPr>
        <w:pStyle w:val="Style_1"/>
        <w:spacing w:after="0" w:before="0" w:line="240" w:lineRule="auto"/>
        <w:ind w:hanging="360" w:left="1080" w:right="0"/>
        <w:rPr>
          <w:rFonts w:ascii="Times New Roman" w:hAnsi="Times New Roman"/>
          <w:b w:val="1"/>
          <w:sz w:val="24"/>
        </w:rPr>
      </w:pPr>
    </w:p>
    <w:p w14:paraId="27000000">
      <w:pPr>
        <w:pStyle w:val="Style_1"/>
        <w:keepNext w:val="1"/>
        <w:spacing w:after="0" w:before="0" w:line="240" w:lineRule="auto"/>
        <w:ind w:firstLine="0" w:left="576" w:right="0"/>
        <w:jc w:val="center"/>
      </w:pPr>
      <w:r>
        <w:rPr>
          <w:rFonts w:ascii="Times New Roman" w:hAnsi="Times New Roman"/>
          <w:b w:val="1"/>
          <w:sz w:val="24"/>
        </w:rPr>
        <w:t>КОМПЛЕКСНЫЙ ПЛАН</w:t>
      </w:r>
    </w:p>
    <w:p w14:paraId="28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4"/>
        </w:rPr>
        <w:t>мероприятий по подготовке объектов жилищно – коммунального комплекса</w:t>
      </w:r>
    </w:p>
    <w:p w14:paraId="29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4"/>
        </w:rPr>
        <w:t>и социальной сферы к осенне – зимнему периоду 2020 – 2021 годов</w:t>
      </w:r>
    </w:p>
    <w:p w14:paraId="2A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4"/>
        </w:rPr>
        <w:t>в Сандовском районе</w:t>
      </w:r>
    </w:p>
    <w:tbl>
      <w:tblPr>
        <w:tblStyle w:val="Style_3"/>
        <w:tblInd w:type="dxa" w:w="-684"/>
        <w:tblCellMar>
          <w:top w:type="dxa" w:w="0"/>
          <w:left w:type="dxa" w:w="5"/>
          <w:bottom w:type="dxa" w:w="0"/>
          <w:right w:type="dxa" w:w="106"/>
        </w:tblCellMar>
      </w:tblPr>
      <w:tblGrid>
        <w:gridCol w:w="734"/>
        <w:gridCol w:w="4589"/>
        <w:gridCol w:w="1425"/>
        <w:gridCol w:w="4430"/>
      </w:tblGrid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14:paraId="2C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D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</w:rPr>
              <w:t>Мероприятие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2F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Ответственный исполнитель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3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4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5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Разработка плана мероприятий по подготовке к работе в осенне – зимний период 2020– 2021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28.05.2020 г.</w:t>
            </w:r>
          </w:p>
          <w:p w14:paraId="37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3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района,</w:t>
            </w:r>
          </w:p>
          <w:p w14:paraId="3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района.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C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Организовать работу комиссии по контролю за ходом подготовки объектов жилищно – коммунального комплекса и социальной сферы муниципального района в осенне – зимний период 2020 –2021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3D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До   </w:t>
            </w:r>
          </w:p>
          <w:p w14:paraId="3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30.05.2020 г.</w:t>
            </w:r>
          </w:p>
          <w:p w14:paraId="3F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4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Заместитель Главы администрации района, </w:t>
            </w:r>
          </w:p>
          <w:p w14:paraId="4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района.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3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4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Провести обследование технического состояния (техническую инвентаризацию) всех объектов жилищно – коммунального комплекса и социальной сферы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5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До </w:t>
            </w:r>
          </w:p>
          <w:p w14:paraId="4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30.05.2020 г.</w:t>
            </w:r>
          </w:p>
          <w:p w14:paraId="47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4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Заместитель Главы администрации района, </w:t>
            </w:r>
          </w:p>
          <w:p w14:paraId="4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Фомичева Л.А., директор МУП «Фонд имущества»,</w:t>
            </w:r>
          </w:p>
          <w:p w14:paraId="4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«Управляющая компания Альянс», ООО «Альянс Сандовские Тепловые сети»»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C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D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Осуществление мониторинга создания запасов топлива для отопительных котельных и представление сведений в Министерство энергетики  и ЖКХ  о запасах топлива.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Еженедельно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4F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5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Главный специалист отдела жизнеобеспечения 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1000000">
            <w:pPr>
              <w:pStyle w:val="Style_1"/>
              <w:spacing w:after="0" w:before="0" w:line="240" w:lineRule="auto"/>
              <w:ind/>
              <w:jc w:val="center"/>
            </w:pPr>
            <w:r>
              <w:t>5.</w:t>
            </w:r>
          </w:p>
        </w:tc>
        <w:tc>
          <w:tcPr>
            <w:tcW w:type="dxa" w:w="4589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2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в Главное управление «Государственная жилищная инспекция» Тверской области  сведений:</w:t>
            </w:r>
          </w:p>
          <w:p w14:paraId="53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1)об утверждении планов подготовки многоквартирных домов в эксплуатацию в осенне-зимний период 2020-2021 годов</w:t>
            </w:r>
          </w:p>
        </w:tc>
        <w:tc>
          <w:tcPr>
            <w:tcW w:type="dxa" w:w="1425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4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30.06.2020г.</w:t>
            </w:r>
          </w:p>
        </w:tc>
        <w:tc>
          <w:tcPr>
            <w:tcW w:type="dxa" w:w="443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5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района</w:t>
            </w:r>
          </w:p>
          <w:p w14:paraId="56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8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Проведение мониторинга за подготовкой жилищного фонда к сезонной эксплуатации и наличием оформленных паспортов готовности домов к эксплуатации в зимних условиях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июля по сентябрь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района</w:t>
            </w:r>
          </w:p>
          <w:p w14:paraId="5B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C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D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Представление в комиссию по контролю за ходом подготовки жилищно – коммунального комплекса  к работе в осенне – зимние периоды и прохождения отопительного сезона  результатов проверки муниципального образования Ростехнадзором по вопросу готовности к работе объектов жилищно – коммунального комплекса и социальной сферы  к осенне – зимнему периоду 2020 – 2021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10.11.2020г.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5F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60000000">
            <w:pPr>
              <w:pStyle w:val="Style_1"/>
              <w:spacing w:after="0" w:before="0" w:line="240" w:lineRule="auto"/>
              <w:ind/>
              <w:jc w:val="center"/>
            </w:pPr>
            <w:bookmarkStart w:id="1" w:name="__DdeLink__782_126190330511"/>
            <w:bookmarkEnd w:id="1"/>
            <w:r>
              <w:rPr>
                <w:rFonts w:ascii="Times New Roman" w:hAnsi="Times New Roman"/>
                <w:sz w:val="18"/>
              </w:rPr>
              <w:t xml:space="preserve">Главный специалист отдела жизнеобеспечения </w:t>
            </w:r>
          </w:p>
          <w:p w14:paraId="6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78.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3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Обеспечить создание нормативного  эксплуатационного запаса топлива, в том числе резервного, на котельных к осенне-зимнему периоду 2020-2021 годов:</w:t>
            </w:r>
          </w:p>
          <w:p w14:paraId="64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твердого-в расчете 45-суточной потребности в отопительном сезоне.</w:t>
            </w:r>
          </w:p>
          <w:p w14:paraId="65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Рекомендовать организовать обеспечение топливом населения (каменный уголь, дрова)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 августа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6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Заместитель Главы администрации района, </w:t>
            </w:r>
          </w:p>
          <w:p w14:paraId="6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 ООО «Альянс Сандовские Тепловые сети»» (по согласованию),</w:t>
            </w:r>
          </w:p>
          <w:p w14:paraId="6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лесозаготовительные организации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C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Подготовка автодорог для эксплуатации в зимний период.</w:t>
            </w:r>
          </w:p>
          <w:p w14:paraId="6D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Создание запасов песко-соляной смеси.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6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30.08.2020г.</w:t>
            </w:r>
          </w:p>
          <w:p w14:paraId="6F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03.10.2020г.</w:t>
            </w:r>
          </w:p>
          <w:p w14:paraId="70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«Управляющая компания Альянс» (по согласованию),</w:t>
            </w:r>
          </w:p>
          <w:p w14:paraId="7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Ковалёв А.А.</w:t>
            </w:r>
          </w:p>
          <w:p w14:paraId="73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директор ООО «Сандовское ДРСУ» по (согласованию)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4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5000000">
            <w:pPr>
              <w:pStyle w:val="Style_1"/>
              <w:spacing w:after="0" w:before="0" w:line="240" w:lineRule="auto"/>
              <w:ind/>
              <w:jc w:val="both"/>
            </w:pPr>
            <w:r>
              <w:rPr>
                <w:rFonts w:ascii="Times New Roman" w:hAnsi="Times New Roman"/>
                <w:sz w:val="18"/>
              </w:rPr>
              <w:t>Содержание дорог в осенне-зимний период 2020 – 2021 годов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Методическими рекомендациями по защите и очистке автомобильных дорог              от снега, рекомендованными к использованию в работе распоряжением Росавтодора              от 01.02.2008 №  44-р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01.11.2020 по 01.04.2021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7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Заместитель Главы администрации района, </w:t>
            </w:r>
          </w:p>
          <w:p w14:paraId="7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района</w:t>
            </w:r>
          </w:p>
          <w:p w14:paraId="7A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C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Проведение работы по выявлению и оформлению в собственность бесхозяйных тепловых сетей.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D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30 июня 2020 года по 01 июня 2021 года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7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7F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Заместитель Главы администрации района, </w:t>
            </w:r>
          </w:p>
          <w:p w14:paraId="8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Отдел архитектуры и земельных и имущественных отношений, </w:t>
            </w: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</w:t>
            </w:r>
          </w:p>
          <w:p w14:paraId="8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Фомичева Л.А., директор МУП «Фонд имущества»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3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Направление в Министерство энергетики и ЖКХ и РЭК Тверской области показателей надежности систем теплоснабжения в соответствии с приказом Министерства регионального развития РФ от 26.7.2013 № 310 «Об утверждении Методических указаний по анализу показателей, используемых для оценки надежности систем теплоснабжения»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4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 августа 2020 года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5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района</w:t>
            </w:r>
          </w:p>
          <w:p w14:paraId="86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8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Обеспечение содержания проезжих частей улично-дорожной сети населенных пунктов Сандовского района в осенне-зимний период 2020-2021 годов. Предоставление отчетов о заключенных муниципальных контрактах на зимнее содержание автомобильных дорог местного значения в Министерство транспорта Тверской области.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 августа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района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8C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Предоставление информации  в Министерство транспорта Тверской области:</w:t>
            </w:r>
          </w:p>
          <w:p w14:paraId="8D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 количестве задействованной техники;</w:t>
            </w:r>
          </w:p>
          <w:p w14:paraId="8E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 запасах материалов и песко-соляной смеси для зимнего содержания дорог;</w:t>
            </w:r>
          </w:p>
          <w:p w14:paraId="8F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 готовности автодорог, механизмов, автотранспорта, пунктов обогрева для эксплуатации в зимний период;</w:t>
            </w:r>
          </w:p>
          <w:p w14:paraId="90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 наличии мест для вывоза и складирования снега.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15 сентября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района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3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4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Разработка (уточнение) плана действий по локализации и ликвидации аварийных ситуаций на объектах ЖКХ и социальной сферы.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5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25 июля 2020 года.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9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района,</w:t>
            </w:r>
          </w:p>
          <w:p w14:paraId="9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16.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A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Организация и проведение проверок готовности аварийных бригад и проведение учений, тренировок оперативно-диспетчерских, аварийно-восстановительных служб и руководящего состава администрации района по ликвидации аварий на объектах ЖКХ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 августа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9C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9D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района,</w:t>
            </w:r>
          </w:p>
          <w:p w14:paraId="9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ГО, Соловьёв А.С.</w:t>
            </w:r>
          </w:p>
          <w:p w14:paraId="9F000000">
            <w:pPr>
              <w:pStyle w:val="Style_1"/>
              <w:widowControl w:val="1"/>
              <w:spacing w:after="0" w:before="0" w:line="240" w:lineRule="auto"/>
              <w:ind w:firstLine="0" w:left="0" w:right="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 МКУ ЕДДС Сандовского района;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17.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1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Образовать комиссию по проведению гидравлических испытаний тепловых сетей, обследованию основного оборудования котельных и резервуаров жидкого топлива , в том числе резервного, с участием представителя Федеральной службы по экологическому, технологическому и атомному надзору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15 июня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3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A4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Заместитель Главы администрации района, </w:t>
            </w:r>
          </w:p>
          <w:p w14:paraId="A5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Фомичева Л.А, директор МУП «Фонд имущества»,</w:t>
            </w:r>
          </w:p>
          <w:p w14:paraId="A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«Альянс Сандовские Тепловые сети»»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18.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8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Провести диагностику и гидравлические испытания тепловых сетей.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25 августа 2020 года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A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Заместитель Главы администрации района, </w:t>
            </w:r>
          </w:p>
          <w:p w14:paraId="AC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Е.А, директор МУП «Фонд имущества»,</w:t>
            </w:r>
          </w:p>
          <w:p w14:paraId="AD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«Управляющая компания Альянс», ООО «Альянс Сандовские Тепловые сети»»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19.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AF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Представить в Министерство строительства и ЖКХ реестры актов гидравлических испытаний тепловых сетей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 10 сентября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B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 администрации района.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3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20.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4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Образовать комиссию по оценке  готовности объектов жилищно-коммунального комплекса и социальной сферы к работе в осенне-зимний период 2020-2021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5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01 августа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B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района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21.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9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Представить  в Министерство энергетики и жилищно-коммунального хозяйства и Главное управление «Государственная жилищная инспекция» Тверской области реестры паспортов готовности жилищного фонда.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15 сентября 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C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22.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D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Обеспечить контроль  за формированием резерва аварийных запасов  материально – технических ресурсов в ресурсоснабжающих организациях для оперативного выполнения ремонтно-восстановительных работ в осенне-зимний период 2020-2021 гг.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01.09.2020г.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BF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 w14:paraId="C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Заместитель Главы администрации района, </w:t>
            </w:r>
          </w:p>
          <w:p w14:paraId="C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«Управляющая компания Альянс», ООО «Альянс Сандовские Тепловые сети»»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23.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3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 xml:space="preserve">Рекомендовать организовать  обеспечение котельных и водозаборных сооружений резервными независимыми источниками электроснабжения и заключить договора по обслуживанию электроустановок и электрооборудования 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4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13.09.2020г.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5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«Управляющая компания Альянс», ООО «Альянс Сандовские Тепловые сети»»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7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Рекомендовать организовать подготовку обслуживающего персонала в соответствии с требованиями Правил работы с персоналом, утвержденных приказом Министерства топлива и энергетики Российской Федерации от 19.02.2000 №49, с учетом особенностей  работы с персоналом энергетических организаций, утвержденных приказом Госстроя России от 21.06.2000 г. №141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30.08.2020г.</w:t>
            </w:r>
          </w:p>
          <w:p w14:paraId="C9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«Управляющая компания Альянс», ООО «Альянс Сандовские Тепловые сети»»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25.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C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Организовать работы по подготовке подведомственных организаций, финансируемых из бюджета муниципального района, к  отопительному сезону 2020-2021  годов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D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13.09.2020г.</w:t>
            </w:r>
          </w:p>
          <w:p w14:paraId="CE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CF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</w:rPr>
              <w:t>Руководители бюджетных организаций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26.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1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Рекомендовать обеспечить:</w:t>
            </w:r>
          </w:p>
          <w:p w14:paraId="D2000000">
            <w:pPr>
              <w:pStyle w:val="Style_1"/>
              <w:tabs>
                <w:tab w:leader="none" w:pos="360" w:val="left"/>
                <w:tab w:leader="none" w:pos="720" w:val="clear"/>
              </w:tabs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1)  проведение осмотров технического состояния жилищного фонда, теплоисточников, наружных инженерных сетей (с обязательным ведением описи работ по выявленным дефектам)</w:t>
            </w:r>
          </w:p>
          <w:p w14:paraId="D3000000">
            <w:pPr>
              <w:pStyle w:val="Style_1"/>
              <w:tabs>
                <w:tab w:leader="none" w:pos="360" w:val="left"/>
                <w:tab w:leader="none" w:pos="720" w:val="clear"/>
              </w:tabs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 xml:space="preserve">2)  планирование работ по </w:t>
            </w:r>
          </w:p>
          <w:p w14:paraId="D4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подготовке к эксплуатации в зимних условиях жилищного фонда, теплоисточников, наружных тепловых сетей</w:t>
            </w:r>
          </w:p>
          <w:p w14:paraId="D5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3) выполнение планов работ по подготовке к эксплуатации в зимних условиях, проведению текущего и капитального ремонтов жилищного фонда, теплоисточников, инженерных сетей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D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01.07.2020г.</w:t>
            </w:r>
          </w:p>
          <w:p w14:paraId="D7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8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9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A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15.07.2020г.</w:t>
            </w:r>
          </w:p>
          <w:p w14:paraId="DC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D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E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13.09.2020г.</w:t>
            </w:r>
          </w:p>
          <w:p w14:paraId="DF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0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«Управляющая компания Альянс», ООО «Альянс Сандовские Тепловые сети»» (по согласованию)</w:t>
            </w:r>
          </w:p>
          <w:p w14:paraId="E1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Лебедева С.В.</w:t>
            </w:r>
          </w:p>
          <w:p w14:paraId="E2000000">
            <w:pPr>
              <w:pStyle w:val="Style_1"/>
              <w:spacing w:after="0" w:before="0" w:line="240" w:lineRule="auto"/>
              <w:ind/>
              <w:jc w:val="center"/>
            </w:pPr>
            <w:bookmarkStart w:id="2" w:name="__DdeLink__807_1554213909"/>
            <w:bookmarkEnd w:id="2"/>
            <w:r>
              <w:rPr>
                <w:rFonts w:ascii="Times New Roman" w:hAnsi="Times New Roman"/>
                <w:sz w:val="18"/>
              </w:rPr>
              <w:t xml:space="preserve">Заведующая отделом жизнеобеспечения </w:t>
            </w:r>
          </w:p>
          <w:p w14:paraId="E3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Фомичева Л..А.</w:t>
            </w:r>
          </w:p>
          <w:p w14:paraId="E4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Директор МУП «Фонд имущества»</w:t>
            </w:r>
          </w:p>
          <w:p w14:paraId="E5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6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 предоставлением информации</w:t>
            </w:r>
          </w:p>
          <w:p w14:paraId="E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в администрацию Сандовского района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27.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9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Организовать сбор и обработку данных по подготовке к отопительному сезону по форме № 1 – ЖКХ (зима) срочная и представление  обобщенных сведений в комиссию по контролю за ходом подготовки жилищно – коммунального комплекса  к работе в осенне – зимние периоды и прохождения отопительных сезонов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A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С 1 июля по 1 ноября 2020 года сведения предоставлять в срок до 1 числа месяца , следующего за отчетным периодом 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EB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EC000000">
            <w:pPr>
              <w:pStyle w:val="Style_1"/>
              <w:spacing w:after="0" w:before="0" w:line="240" w:lineRule="auto"/>
              <w:ind/>
              <w:jc w:val="center"/>
            </w:pPr>
            <w:bookmarkStart w:id="3" w:name="__DdeLink__4042_685563770"/>
            <w:bookmarkEnd w:id="3"/>
            <w:bookmarkStart w:id="4" w:name="__DdeLink__782_1261903305"/>
            <w:bookmarkEnd w:id="4"/>
            <w:r>
              <w:rPr>
                <w:rFonts w:ascii="Times New Roman" w:hAnsi="Times New Roman"/>
                <w:sz w:val="18"/>
              </w:rPr>
              <w:t xml:space="preserve">Главный специалист отдела жизнеобеспечения </w:t>
            </w:r>
          </w:p>
          <w:p w14:paraId="ED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E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EF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F0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18"/>
              </w:rPr>
            </w:pPr>
          </w:p>
          <w:p w14:paraId="F1000000">
            <w:pPr>
              <w:pStyle w:val="Style_1"/>
              <w:spacing w:after="0" w:before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2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28.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3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Проверить готовность электро –, теплоснабжающих организаций, жилищного фонда к работе в осенне – зимний период с составлением актов и паспортов готовности. О результатах оценки проинформировать комиссию по контролю за ходом подготовки жилищно – коммунального комплекса  к работе в осенне – зимние периоды и прохождения отопительных сезонов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4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25.09.2020г.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5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2020-2021годов</w:t>
            </w:r>
          </w:p>
          <w:p w14:paraId="F6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7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 w14:paraId="F8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 администрации района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9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29.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A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Рекомендовать проведение пробных топок с предоставлением в комиссию актов пробных топок.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B000000">
            <w:pPr>
              <w:pStyle w:val="Style_1"/>
              <w:spacing w:after="0" w:before="0" w:line="240" w:lineRule="auto"/>
              <w:ind w:hanging="151" w:left="0" w:right="0"/>
              <w:jc w:val="center"/>
            </w:pPr>
            <w:r>
              <w:rPr>
                <w:rFonts w:ascii="Times New Roman" w:hAnsi="Times New Roman"/>
                <w:sz w:val="18"/>
              </w:rPr>
              <w:t>До 10.09.2020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C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Садиков Ю.А. генеральный директор ООО «Альянс Сандовские Тепловые сети»» (по согласованию)</w:t>
            </w:r>
          </w:p>
        </w:tc>
      </w:tr>
      <w:tr>
        <w:trPr>
          <w:trHeight w:hRule="atLeast" w:val="1205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D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30.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E00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Предоставление информации в Министерство энергетики и жилищно-коммунального хозяйства Тверской области о технологических нарушениях, отказах и авариях на объектах жилищно-коммунального хозяйства и объектах социальной сферы в районе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FF00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Ежедневно с 01.07.2020 г.по 01.06.2021 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0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01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Заместитель Главы администрации района</w:t>
            </w:r>
          </w:p>
          <w:p w14:paraId="02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Отдел жизнеобеспечения</w:t>
            </w:r>
          </w:p>
          <w:p w14:paraId="03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Садиков Ю.А. генеральный директор ООО «Управляющая компания Альянс», ООО «Альянс Сандовские Тепловые сети»» (по согласованию)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4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31.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501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Проведение проверки готовности теплоснабжающих организаций, теплосетевых организаций и потребителей тепловой энергии к отопительному периоду в соответствии с приказом Министерства энергетики РФ от 12.03.2013 №103 «Об утверждении Правил оценки готовности к отопительному периоду»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6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До 13.09.2020г.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7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 w14:paraId="08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Заместитель Главы администрации района</w:t>
            </w:r>
          </w:p>
          <w:p w14:paraId="0901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A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2020-2021 годов</w:t>
            </w:r>
          </w:p>
          <w:p w14:paraId="0B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23"/>
        </w:trPr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C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32.</w:t>
            </w:r>
          </w:p>
        </w:tc>
        <w:tc>
          <w:tcPr>
            <w:tcW w:type="dxa" w:w="458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D010000">
            <w:pPr>
              <w:pStyle w:val="Style_1"/>
              <w:spacing w:after="0" w:before="0" w:line="240" w:lineRule="auto"/>
              <w:ind/>
            </w:pPr>
            <w:r>
              <w:rPr>
                <w:rFonts w:ascii="Times New Roman" w:hAnsi="Times New Roman"/>
                <w:sz w:val="18"/>
              </w:rPr>
              <w:t>Обеспечение своевременных расчетов муниципальных учреждений за потребленные топливно-энергетические ресурсы.</w:t>
            </w:r>
          </w:p>
        </w:tc>
        <w:tc>
          <w:tcPr>
            <w:tcW w:type="dxa" w:w="1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E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Постоянно</w:t>
            </w:r>
          </w:p>
        </w:tc>
        <w:tc>
          <w:tcPr>
            <w:tcW w:type="dxa" w:w="443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  <w:tcMar>
              <w:top w:type="dxa" w:w="0"/>
              <w:left w:type="dxa" w:w="5"/>
              <w:bottom w:type="dxa" w:w="0"/>
              <w:right w:type="dxa" w:w="106"/>
            </w:tcMar>
          </w:tcPr>
          <w:p w14:paraId="0F010000"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Руководители учреждений</w:t>
            </w:r>
          </w:p>
        </w:tc>
      </w:tr>
    </w:tbl>
    <w:p w14:paraId="1001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11010000">
      <w:pPr>
        <w:pStyle w:val="Style_1"/>
        <w:spacing w:after="0" w:before="0" w:line="240" w:lineRule="auto"/>
        <w:ind/>
        <w:rPr>
          <w:rFonts w:ascii="Times New Roman" w:hAnsi="Times New Roman"/>
          <w:sz w:val="28"/>
        </w:rPr>
      </w:pPr>
    </w:p>
    <w:p w14:paraId="1201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4"/>
        </w:rPr>
        <w:t xml:space="preserve">Управляющая делами </w:t>
      </w:r>
    </w:p>
    <w:p w14:paraId="13010000">
      <w:pPr>
        <w:pStyle w:val="Style_1"/>
        <w:spacing w:after="0" w:before="0" w:line="240" w:lineRule="auto"/>
        <w:ind/>
      </w:pPr>
      <w:r>
        <w:rPr>
          <w:rFonts w:ascii="Times New Roman" w:hAnsi="Times New Roman"/>
          <w:sz w:val="24"/>
        </w:rPr>
        <w:t>администрации Сандовского района                                            Г.И. Горохова</w:t>
      </w:r>
    </w:p>
    <w:sectPr>
      <w:type w:val="nextPage"/>
      <w:pgSz w:h="16838" w:w="11906"/>
      <w:pgMar w:bottom="263" w:footer="0" w:gutter="0" w:header="0" w:left="1155" w:right="850" w:top="30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1_ch" w:type="character">
    <w:name w:val="Normal"/>
    <w:link w:val="Style_1"/>
    <w:rPr>
      <w:rFonts w:ascii="Calibri" w:hAnsi="Calibri"/>
      <w:color w:val="00000A"/>
      <w:spacing w:val="0"/>
      <w:sz w:val="22"/>
    </w:rPr>
  </w:style>
  <w:style w:styleId="Style_4" w:type="paragraph">
    <w:name w:val="Заголовок"/>
    <w:link w:val="Style_4_ch"/>
    <w:rPr>
      <w:rFonts w:ascii="Liberation Sans" w:hAnsi="Liberation Sans"/>
      <w:sz w:val="28"/>
    </w:rPr>
  </w:style>
  <w:style w:styleId="Style_4_ch" w:type="character">
    <w:name w:val="Заголовок"/>
    <w:link w:val="Style_4"/>
    <w:rPr>
      <w:rFonts w:ascii="Liberation Sans" w:hAnsi="Liberation Sans"/>
      <w:sz w:val="28"/>
    </w:rPr>
  </w:style>
  <w:style w:styleId="Style_5" w:type="paragraph">
    <w:name w:val="toc 2"/>
    <w:link w:val="Style_5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_ch" w:type="character">
    <w:name w:val="toc 2"/>
    <w:link w:val="Style_5"/>
    <w:rPr>
      <w:rFonts w:ascii="Times New Roman" w:hAnsi="Times New Roman"/>
      <w:color w:val="000000"/>
      <w:spacing w:val="0"/>
      <w:sz w:val="22"/>
    </w:rPr>
  </w:style>
  <w:style w:styleId="Style_6" w:type="paragraph">
    <w:name w:val="toc 4"/>
    <w:link w:val="Style_6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_ch" w:type="character">
    <w:name w:val="toc 4"/>
    <w:link w:val="Style_6"/>
    <w:rPr>
      <w:rFonts w:ascii="Times New Roman" w:hAnsi="Times New Roman"/>
      <w:color w:val="000000"/>
      <w:spacing w:val="0"/>
      <w:sz w:val="22"/>
    </w:rPr>
  </w:style>
  <w:style w:styleId="Style_7" w:type="paragraph">
    <w:name w:val="caption"/>
    <w:basedOn w:val="Style_1"/>
    <w:link w:val="Style_7_ch"/>
    <w:pPr>
      <w:spacing w:after="120" w:before="120"/>
      <w:ind/>
    </w:pPr>
    <w:rPr>
      <w:i w:val="1"/>
      <w:sz w:val="24"/>
    </w:rPr>
  </w:style>
  <w:style w:styleId="Style_7_ch" w:type="character">
    <w:name w:val="caption"/>
    <w:basedOn w:val="Style_1_ch"/>
    <w:link w:val="Style_7"/>
    <w:rPr>
      <w:i w:val="1"/>
      <w:sz w:val="24"/>
    </w:rPr>
  </w:style>
  <w:style w:styleId="Style_8" w:type="paragraph">
    <w:name w:val="Contents 1"/>
    <w:link w:val="Style_8_ch"/>
    <w:rPr>
      <w:rFonts w:ascii="XO Thames" w:hAnsi="XO Thames"/>
      <w:b w:val="1"/>
    </w:rPr>
  </w:style>
  <w:style w:styleId="Style_8_ch" w:type="character">
    <w:name w:val="Contents 1"/>
    <w:link w:val="Style_8"/>
    <w:rPr>
      <w:rFonts w:ascii="XO Thames" w:hAnsi="XO Thames"/>
      <w:b w:val="1"/>
    </w:rPr>
  </w:style>
  <w:style w:styleId="Style_9" w:type="paragraph">
    <w:name w:val="Заголовок таблицы"/>
    <w:basedOn w:val="Style_10"/>
    <w:link w:val="Style_9_ch"/>
    <w:rPr>
      <w:b w:val="1"/>
    </w:rPr>
  </w:style>
  <w:style w:styleId="Style_9_ch" w:type="character">
    <w:name w:val="Заголовок таблицы"/>
    <w:basedOn w:val="Style_10_ch"/>
    <w:link w:val="Style_9"/>
    <w:rPr>
      <w:b w:val="1"/>
    </w:rPr>
  </w:style>
  <w:style w:styleId="Style_11" w:type="paragraph">
    <w:name w:val="toc 6"/>
    <w:link w:val="Style_11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1_ch" w:type="character">
    <w:name w:val="toc 6"/>
    <w:link w:val="Style_11"/>
    <w:rPr>
      <w:rFonts w:ascii="Times New Roman" w:hAnsi="Times New Roman"/>
      <w:color w:val="000000"/>
      <w:spacing w:val="0"/>
      <w:sz w:val="22"/>
    </w:rPr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toc 7"/>
    <w:link w:val="Style_14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4_ch" w:type="character">
    <w:name w:val="toc 7"/>
    <w:link w:val="Style_14"/>
    <w:rPr>
      <w:rFonts w:ascii="Times New Roman" w:hAnsi="Times New Roman"/>
      <w:color w:val="000000"/>
      <w:spacing w:val="0"/>
      <w:sz w:val="22"/>
    </w:rPr>
  </w:style>
  <w:style w:styleId="Style_15" w:type="paragraph">
    <w:name w:val="Text body"/>
    <w:link w:val="Style_15_ch"/>
  </w:style>
  <w:style w:styleId="Style_15_ch" w:type="character">
    <w:name w:val="Text body"/>
    <w:link w:val="Style_15"/>
  </w:style>
  <w:style w:styleId="Style_16" w:type="paragraph">
    <w:name w:val="Contents 3"/>
    <w:link w:val="Style_16_ch"/>
  </w:style>
  <w:style w:styleId="Style_16_ch" w:type="character">
    <w:name w:val="Contents 3"/>
    <w:link w:val="Style_16"/>
  </w:style>
  <w:style w:styleId="Style_17" w:type="paragraph">
    <w:name w:val="heading 3"/>
    <w:link w:val="Style_17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  <w:spacing w:val="0"/>
      <w:sz w:val="22"/>
    </w:rPr>
  </w:style>
  <w:style w:styleId="Style_18" w:type="paragraph">
    <w:name w:val="Footnote"/>
    <w:link w:val="Style_18_ch"/>
    <w:rPr>
      <w:rFonts w:ascii="XO Thames" w:hAnsi="XO Thames"/>
      <w:color w:val="757575"/>
      <w:sz w:val="20"/>
    </w:rPr>
  </w:style>
  <w:style w:styleId="Style_18_ch" w:type="character">
    <w:name w:val="Footnote"/>
    <w:link w:val="Style_18"/>
    <w:rPr>
      <w:rFonts w:ascii="XO Thames" w:hAnsi="XO Thames"/>
      <w:color w:val="757575"/>
      <w:sz w:val="20"/>
    </w:rPr>
  </w:style>
  <w:style w:styleId="Style_19" w:type="paragraph">
    <w:name w:val="Caption"/>
    <w:basedOn w:val="Style_1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1_ch"/>
    <w:link w:val="Style_19"/>
    <w:rPr>
      <w:i w:val="1"/>
      <w:sz w:val="24"/>
    </w:rPr>
  </w:style>
  <w:style w:styleId="Style_20" w:type="paragraph">
    <w:name w:val="Указатель"/>
    <w:basedOn w:val="Style_1"/>
    <w:link w:val="Style_20_ch"/>
  </w:style>
  <w:style w:styleId="Style_20_ch" w:type="character">
    <w:name w:val="Указатель"/>
    <w:basedOn w:val="Style_1_ch"/>
    <w:link w:val="Style_20"/>
  </w:style>
  <w:style w:styleId="Style_21" w:type="paragraph">
    <w:name w:val="caption"/>
    <w:link w:val="Style_21_ch"/>
    <w:rPr>
      <w:i w:val="1"/>
      <w:sz w:val="24"/>
    </w:rPr>
  </w:style>
  <w:style w:styleId="Style_21_ch" w:type="character">
    <w:name w:val="caption"/>
    <w:link w:val="Style_21"/>
    <w:rPr>
      <w:i w:val="1"/>
      <w:sz w:val="24"/>
    </w:rPr>
  </w:style>
  <w:style w:styleId="Style_13" w:type="paragraph">
    <w:name w:val="Содержимое таблицы"/>
    <w:basedOn w:val="Style_1"/>
    <w:link w:val="Style_13_ch"/>
  </w:style>
  <w:style w:styleId="Style_13_ch" w:type="character">
    <w:name w:val="Содержимое таблицы"/>
    <w:basedOn w:val="Style_1_ch"/>
    <w:link w:val="Style_13"/>
  </w:style>
  <w:style w:styleId="Style_22" w:type="paragraph">
    <w:name w:val="toc 10"/>
    <w:link w:val="Style_22_ch"/>
  </w:style>
  <w:style w:styleId="Style_22_ch" w:type="character">
    <w:name w:val="toc 10"/>
    <w:link w:val="Style_22"/>
  </w:style>
  <w:style w:styleId="Style_23" w:type="paragraph">
    <w:name w:val="Title"/>
    <w:link w:val="Style_23_ch"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Contents 8"/>
    <w:link w:val="Style_24_ch"/>
  </w:style>
  <w:style w:styleId="Style_24_ch" w:type="character">
    <w:name w:val="Contents 8"/>
    <w:link w:val="Style_24"/>
  </w:style>
  <w:style w:styleId="Style_25" w:type="paragraph">
    <w:name w:val="Интернет-ссылка"/>
    <w:link w:val="Style_25_ch"/>
    <w:rPr>
      <w:color w:val="000080"/>
      <w:u w:val="single"/>
    </w:rPr>
  </w:style>
  <w:style w:styleId="Style_25_ch" w:type="character">
    <w:name w:val="Интернет-ссылка"/>
    <w:link w:val="Style_25"/>
    <w:rPr>
      <w:color w:val="000080"/>
      <w:u w:val="single"/>
    </w:rPr>
  </w:style>
  <w:style w:styleId="Style_26" w:type="paragraph">
    <w:name w:val="toc 3"/>
    <w:link w:val="Style_26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26_ch" w:type="character">
    <w:name w:val="toc 3"/>
    <w:link w:val="Style_26"/>
    <w:rPr>
      <w:rFonts w:ascii="Times New Roman" w:hAnsi="Times New Roman"/>
      <w:color w:val="000000"/>
      <w:spacing w:val="0"/>
      <w:sz w:val="22"/>
    </w:rPr>
  </w:style>
  <w:style w:styleId="Style_27" w:type="paragraph">
    <w:name w:val="List"/>
    <w:basedOn w:val="Style_28"/>
    <w:link w:val="Style_27_ch"/>
  </w:style>
  <w:style w:styleId="Style_27_ch" w:type="character">
    <w:name w:val="List"/>
    <w:basedOn w:val="Style_28_ch"/>
    <w:link w:val="Style_27"/>
  </w:style>
  <w:style w:styleId="Style_29" w:type="paragraph">
    <w:name w:val="Footer"/>
    <w:link w:val="Style_29_ch"/>
  </w:style>
  <w:style w:styleId="Style_29_ch" w:type="character">
    <w:name w:val="Footer"/>
    <w:link w:val="Style_29"/>
  </w:style>
  <w:style w:styleId="Style_30" w:type="paragraph">
    <w:name w:val="Footer"/>
    <w:basedOn w:val="Style_1"/>
    <w:link w:val="Style_30_ch"/>
  </w:style>
  <w:style w:styleId="Style_30_ch" w:type="character">
    <w:name w:val="Footer"/>
    <w:basedOn w:val="Style_1_ch"/>
    <w:link w:val="Style_30"/>
  </w:style>
  <w:style w:styleId="Style_31" w:type="paragraph">
    <w:name w:val="Heading 3"/>
    <w:link w:val="Style_31_ch"/>
    <w:rPr>
      <w:rFonts w:ascii="XO Thames" w:hAnsi="XO Thames"/>
      <w:b w:val="1"/>
      <w:i w:val="1"/>
      <w:color w:val="000000"/>
    </w:rPr>
  </w:style>
  <w:style w:styleId="Style_31_ch" w:type="character">
    <w:name w:val="Heading 3"/>
    <w:link w:val="Style_31"/>
    <w:rPr>
      <w:rFonts w:ascii="XO Thames" w:hAnsi="XO Thames"/>
      <w:b w:val="1"/>
      <w:i w:val="1"/>
      <w:color w:val="000000"/>
    </w:rPr>
  </w:style>
  <w:style w:styleId="Style_32" w:type="paragraph">
    <w:name w:val="Subtitle"/>
    <w:link w:val="Style_32_ch"/>
    <w:rPr>
      <w:b w:val="1"/>
      <w:sz w:val="44"/>
    </w:rPr>
  </w:style>
  <w:style w:styleId="Style_32_ch" w:type="character">
    <w:name w:val="Subtitle"/>
    <w:link w:val="Style_32"/>
    <w:rPr>
      <w:b w:val="1"/>
      <w:sz w:val="44"/>
    </w:rPr>
  </w:style>
  <w:style w:styleId="Style_33" w:type="paragraph">
    <w:name w:val="List"/>
    <w:basedOn w:val="Style_15"/>
    <w:link w:val="Style_33_ch"/>
  </w:style>
  <w:style w:styleId="Style_33_ch" w:type="character">
    <w:name w:val="List"/>
    <w:basedOn w:val="Style_15_ch"/>
    <w:link w:val="Style_33"/>
  </w:style>
  <w:style w:styleId="Style_34" w:type="paragraph">
    <w:name w:val="Contents 6"/>
    <w:link w:val="Style_34_ch"/>
  </w:style>
  <w:style w:styleId="Style_34_ch" w:type="character">
    <w:name w:val="Contents 6"/>
    <w:link w:val="Style_34"/>
  </w:style>
  <w:style w:styleId="Style_35" w:type="paragraph">
    <w:name w:val="heading 5"/>
    <w:link w:val="Style_35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5_ch" w:type="character">
    <w:name w:val="heading 5"/>
    <w:link w:val="Style_35"/>
    <w:rPr>
      <w:rFonts w:ascii="XO Thames" w:hAnsi="XO Thames"/>
      <w:b w:val="1"/>
      <w:color w:val="000000"/>
      <w:spacing w:val="0"/>
      <w:sz w:val="22"/>
    </w:rPr>
  </w:style>
  <w:style w:styleId="Style_36" w:type="paragraph">
    <w:name w:val="heading 1"/>
    <w:link w:val="Style_36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36_ch" w:type="character">
    <w:name w:val="heading 1"/>
    <w:link w:val="Style_36"/>
    <w:rPr>
      <w:rFonts w:ascii="XO Thames" w:hAnsi="XO Thames"/>
      <w:b w:val="1"/>
      <w:color w:val="000000"/>
      <w:spacing w:val="0"/>
      <w:sz w:val="32"/>
    </w:rPr>
  </w:style>
  <w:style w:styleId="Style_37" w:type="paragraph">
    <w:name w:val="Default Paragraph Font_0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37_ch" w:type="character">
    <w:name w:val="Default Paragraph Font_0"/>
    <w:link w:val="Style_37"/>
    <w:rPr>
      <w:rFonts w:ascii="Times New Roman" w:hAnsi="Times New Roman"/>
      <w:color w:val="000000"/>
      <w:spacing w:val="0"/>
      <w:sz w:val="22"/>
    </w:rPr>
  </w:style>
  <w:style w:styleId="Style_38" w:type="paragraph">
    <w:name w:val="Hyperlink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38_ch" w:type="character">
    <w:name w:val="Hyperlink"/>
    <w:link w:val="Style_38"/>
    <w:rPr>
      <w:rFonts w:ascii="Times New Roman" w:hAnsi="Times New Roman"/>
      <w:color w:val="000080"/>
      <w:spacing w:val="0"/>
      <w:sz w:val="22"/>
      <w:u w:val="single"/>
    </w:rPr>
  </w:style>
  <w:style w:styleId="Style_39" w:type="paragraph">
    <w:name w:val="Footnote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39_ch" w:type="character">
    <w:name w:val="Footnote"/>
    <w:link w:val="Style_39"/>
    <w:rPr>
      <w:rFonts w:ascii="XO Thames" w:hAnsi="XO Thames"/>
      <w:color w:val="757575"/>
      <w:spacing w:val="0"/>
      <w:sz w:val="20"/>
    </w:rPr>
  </w:style>
  <w:style w:styleId="Style_40" w:type="paragraph">
    <w:name w:val="toc 1"/>
    <w:link w:val="Style_40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40_ch" w:type="character">
    <w:name w:val="toc 1"/>
    <w:link w:val="Style_40"/>
    <w:rPr>
      <w:rFonts w:ascii="XO Thames" w:hAnsi="XO Thames"/>
      <w:b w:val="1"/>
      <w:color w:val="000000"/>
      <w:spacing w:val="0"/>
      <w:sz w:val="22"/>
    </w:rPr>
  </w:style>
  <w:style w:styleId="Style_41" w:type="paragraph">
    <w:name w:val="Header and Footer"/>
    <w:link w:val="Style_41_ch"/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Верхний и нижний колонтитулы"/>
    <w:link w:val="Style_42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2_ch" w:type="character">
    <w:name w:val="Верхний и нижний колонтитулы"/>
    <w:link w:val="Style_42"/>
    <w:rPr>
      <w:rFonts w:ascii="XO Thames" w:hAnsi="XO Thames"/>
      <w:color w:val="000000"/>
      <w:spacing w:val="0"/>
      <w:sz w:val="20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Default Paragraph Font_0"/>
    <w:link w:val="Style_44_ch"/>
  </w:style>
  <w:style w:styleId="Style_44_ch" w:type="character">
    <w:name w:val="Default Paragraph Font_0"/>
    <w:link w:val="Style_44"/>
  </w:style>
  <w:style w:styleId="Style_45" w:type="paragraph">
    <w:name w:val="toc 9"/>
    <w:link w:val="Style_45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5_ch" w:type="character">
    <w:name w:val="toc 9"/>
    <w:link w:val="Style_45"/>
    <w:rPr>
      <w:rFonts w:ascii="Times New Roman" w:hAnsi="Times New Roman"/>
      <w:color w:val="000000"/>
      <w:spacing w:val="0"/>
      <w:sz w:val="22"/>
    </w:rPr>
  </w:style>
  <w:style w:styleId="Style_46" w:type="paragraph">
    <w:name w:val="Contents 2"/>
    <w:link w:val="Style_46_ch"/>
  </w:style>
  <w:style w:styleId="Style_46_ch" w:type="character">
    <w:name w:val="Contents 2"/>
    <w:link w:val="Style_46"/>
  </w:style>
  <w:style w:styleId="Style_47" w:type="paragraph">
    <w:name w:val="Contents 4"/>
    <w:link w:val="Style_47_ch"/>
  </w:style>
  <w:style w:styleId="Style_47_ch" w:type="character">
    <w:name w:val="Contents 4"/>
    <w:link w:val="Style_47"/>
  </w:style>
  <w:style w:styleId="Style_48" w:type="paragraph">
    <w:name w:val="Contents 5"/>
    <w:link w:val="Style_48_ch"/>
  </w:style>
  <w:style w:styleId="Style_48_ch" w:type="character">
    <w:name w:val="Contents 5"/>
    <w:link w:val="Style_48"/>
  </w:style>
  <w:style w:styleId="Style_49" w:type="paragraph">
    <w:name w:val="toc 8"/>
    <w:link w:val="Style_49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49_ch" w:type="character">
    <w:name w:val="toc 8"/>
    <w:link w:val="Style_49"/>
    <w:rPr>
      <w:rFonts w:ascii="Times New Roman" w:hAnsi="Times New Roman"/>
      <w:color w:val="000000"/>
      <w:spacing w:val="0"/>
      <w:sz w:val="22"/>
    </w:rPr>
  </w:style>
  <w:style w:styleId="Style_50" w:type="paragraph">
    <w:name w:val="Contents 7"/>
    <w:link w:val="Style_50_ch"/>
  </w:style>
  <w:style w:styleId="Style_50_ch" w:type="character">
    <w:name w:val="Contents 7"/>
    <w:link w:val="Style_50"/>
  </w:style>
  <w:style w:styleId="Style_51" w:type="paragraph">
    <w:name w:val="Heading 1"/>
    <w:link w:val="Style_51_ch"/>
    <w:rPr>
      <w:rFonts w:ascii="XO Thames" w:hAnsi="XO Thames"/>
      <w:b w:val="1"/>
      <w:sz w:val="32"/>
    </w:rPr>
  </w:style>
  <w:style w:styleId="Style_51_ch" w:type="character">
    <w:name w:val="Heading 1"/>
    <w:link w:val="Style_51"/>
    <w:rPr>
      <w:rFonts w:ascii="XO Thames" w:hAnsi="XO Thames"/>
      <w:b w:val="1"/>
      <w:sz w:val="32"/>
    </w:rPr>
  </w:style>
  <w:style w:styleId="Style_10" w:type="paragraph">
    <w:name w:val="Содержимое таблицы"/>
    <w:link w:val="Style_10_ch"/>
  </w:style>
  <w:style w:styleId="Style_10_ch" w:type="character">
    <w:name w:val="Содержимое таблицы"/>
    <w:link w:val="Style_10"/>
  </w:style>
  <w:style w:styleId="Style_52" w:type="paragraph">
    <w:name w:val="Contents 9"/>
    <w:link w:val="Style_52_ch"/>
  </w:style>
  <w:style w:styleId="Style_52_ch" w:type="character">
    <w:name w:val="Contents 9"/>
    <w:link w:val="Style_52"/>
  </w:style>
  <w:style w:styleId="Style_53" w:type="paragraph">
    <w:name w:val="toc 5"/>
    <w:link w:val="Style_53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3_ch" w:type="character">
    <w:name w:val="toc 5"/>
    <w:link w:val="Style_53"/>
    <w:rPr>
      <w:rFonts w:ascii="Times New Roman" w:hAnsi="Times New Roman"/>
      <w:color w:val="000000"/>
      <w:spacing w:val="0"/>
      <w:sz w:val="22"/>
    </w:rPr>
  </w:style>
  <w:style w:styleId="Style_54" w:type="paragraph">
    <w:name w:val="Default Paragraph Font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4_ch" w:type="character">
    <w:name w:val="Default Paragraph Font"/>
    <w:link w:val="Style_54"/>
    <w:rPr>
      <w:rFonts w:ascii="Times New Roman" w:hAnsi="Times New Roman"/>
      <w:color w:val="000000"/>
      <w:spacing w:val="0"/>
      <w:sz w:val="22"/>
    </w:rPr>
  </w:style>
  <w:style w:styleId="Style_55" w:type="paragraph">
    <w:name w:val="Указатель"/>
    <w:link w:val="Style_55_ch"/>
  </w:style>
  <w:style w:styleId="Style_55_ch" w:type="character">
    <w:name w:val="Указатель"/>
    <w:link w:val="Style_55"/>
  </w:style>
  <w:style w:styleId="Style_56" w:type="paragraph">
    <w:name w:val="Heading 5"/>
    <w:link w:val="Style_56_ch"/>
    <w:rPr>
      <w:rFonts w:ascii="XO Thames" w:hAnsi="XO Thames"/>
      <w:b w:val="1"/>
      <w:color w:val="000000"/>
      <w:sz w:val="22"/>
    </w:rPr>
  </w:style>
  <w:style w:styleId="Style_56_ch" w:type="character">
    <w:name w:val="Heading 5"/>
    <w:link w:val="Style_56"/>
    <w:rPr>
      <w:rFonts w:ascii="XO Thames" w:hAnsi="XO Thames"/>
      <w:b w:val="1"/>
      <w:color w:val="000000"/>
      <w:sz w:val="22"/>
    </w:rPr>
  </w:style>
  <w:style w:styleId="Style_2" w:type="paragraph">
    <w:name w:val="Subtitle"/>
    <w:basedOn w:val="Style_1"/>
    <w:next w:val="Style_28"/>
    <w:link w:val="Style_2_ch"/>
    <w:uiPriority w:val="11"/>
    <w:qFormat/>
    <w:pPr>
      <w:ind/>
      <w:jc w:val="center"/>
    </w:pPr>
    <w:rPr>
      <w:b w:val="1"/>
      <w:sz w:val="44"/>
    </w:rPr>
  </w:style>
  <w:style w:styleId="Style_2_ch" w:type="character">
    <w:name w:val="Subtitle"/>
    <w:basedOn w:val="Style_1_ch"/>
    <w:link w:val="Style_2"/>
    <w:rPr>
      <w:b w:val="1"/>
      <w:sz w:val="44"/>
    </w:rPr>
  </w:style>
  <w:style w:styleId="Style_57" w:type="paragraph">
    <w:name w:val="Heading 4"/>
    <w:link w:val="Style_57_ch"/>
    <w:rPr>
      <w:rFonts w:ascii="XO Thames" w:hAnsi="XO Thames"/>
      <w:b w:val="1"/>
      <w:color w:val="595959"/>
      <w:sz w:val="26"/>
    </w:rPr>
  </w:style>
  <w:style w:styleId="Style_57_ch" w:type="character">
    <w:name w:val="Heading 4"/>
    <w:link w:val="Style_57"/>
    <w:rPr>
      <w:rFonts w:ascii="XO Thames" w:hAnsi="XO Thames"/>
      <w:b w:val="1"/>
      <w:color w:val="595959"/>
      <w:sz w:val="26"/>
    </w:rPr>
  </w:style>
  <w:style w:styleId="Style_58" w:type="paragraph">
    <w:name w:val="toc 10"/>
    <w:link w:val="Style_58_ch"/>
    <w:uiPriority w:val="39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2"/>
    </w:rPr>
  </w:style>
  <w:style w:styleId="Style_58_ch" w:type="character">
    <w:name w:val="toc 10"/>
    <w:link w:val="Style_58"/>
    <w:rPr>
      <w:rFonts w:ascii="Times New Roman" w:hAnsi="Times New Roman"/>
      <w:color w:val="000000"/>
      <w:spacing w:val="0"/>
      <w:sz w:val="22"/>
    </w:rPr>
  </w:style>
  <w:style w:styleId="Style_59" w:type="paragraph">
    <w:name w:val="Title"/>
    <w:link w:val="Style_59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59_ch" w:type="character">
    <w:name w:val="Title"/>
    <w:link w:val="Style_59"/>
    <w:rPr>
      <w:rFonts w:ascii="XO Thames" w:hAnsi="XO Thames"/>
      <w:b w:val="1"/>
      <w:color w:val="000000"/>
      <w:spacing w:val="0"/>
      <w:sz w:val="52"/>
    </w:rPr>
  </w:style>
  <w:style w:styleId="Style_60" w:type="paragraph">
    <w:name w:val="heading 4"/>
    <w:link w:val="Style_60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60_ch" w:type="character">
    <w:name w:val="heading 4"/>
    <w:link w:val="Style_60"/>
    <w:rPr>
      <w:rFonts w:ascii="XO Thames" w:hAnsi="XO Thames"/>
      <w:b w:val="1"/>
      <w:color w:val="595959"/>
      <w:spacing w:val="0"/>
      <w:sz w:val="26"/>
    </w:rPr>
  </w:style>
  <w:style w:styleId="Style_61" w:type="paragraph">
    <w:name w:val="heading 2"/>
    <w:link w:val="Style_61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61_ch" w:type="character">
    <w:name w:val="heading 2"/>
    <w:link w:val="Style_61"/>
    <w:rPr>
      <w:rFonts w:ascii="XO Thames" w:hAnsi="XO Thames"/>
      <w:b w:val="1"/>
      <w:color w:val="00A0FF"/>
      <w:spacing w:val="0"/>
      <w:sz w:val="26"/>
    </w:rPr>
  </w:style>
  <w:style w:styleId="Style_62" w:type="paragraph">
    <w:name w:val="Heading 2"/>
    <w:link w:val="Style_62_ch"/>
    <w:rPr>
      <w:rFonts w:ascii="XO Thames" w:hAnsi="XO Thames"/>
      <w:b w:val="1"/>
      <w:color w:val="00A0FF"/>
      <w:sz w:val="26"/>
    </w:rPr>
  </w:style>
  <w:style w:styleId="Style_62_ch" w:type="character">
    <w:name w:val="Heading 2"/>
    <w:link w:val="Style_62"/>
    <w:rPr>
      <w:rFonts w:ascii="XO Thames" w:hAnsi="XO Thames"/>
      <w:b w:val="1"/>
      <w:color w:val="00A0FF"/>
      <w:sz w:val="26"/>
    </w:rPr>
  </w:style>
  <w:style w:styleId="Style_28" w:type="paragraph">
    <w:name w:val="Body Text"/>
    <w:basedOn w:val="Style_1"/>
    <w:link w:val="Style_28_ch"/>
    <w:pPr>
      <w:spacing w:after="140" w:before="0" w:line="288" w:lineRule="auto"/>
      <w:ind/>
    </w:pPr>
  </w:style>
  <w:style w:styleId="Style_28_ch" w:type="character">
    <w:name w:val="Body Text"/>
    <w:basedOn w:val="Style_1_ch"/>
    <w:link w:val="Style_28"/>
  </w:style>
  <w:style w:styleId="Style_63" w:type="paragraph">
    <w:name w:val="Заголовок"/>
    <w:basedOn w:val="Style_1"/>
    <w:next w:val="Style_28"/>
    <w:link w:val="Style_6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3_ch" w:type="character">
    <w:name w:val="Заголовок"/>
    <w:basedOn w:val="Style_1_ch"/>
    <w:link w:val="Style_63"/>
    <w:rPr>
      <w:rFonts w:ascii="Liberation Sans" w:hAnsi="Liberation Sans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2020-05-27T07:43:46Z</dcterms:modified>
</cp:coreProperties>
</file>