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3000000">
      <w:pPr>
        <w:pStyle w:val="Style_2"/>
        <w:widowControl w:val="1"/>
        <w:spacing w:after="0" w:before="0" w:line="240" w:lineRule="auto"/>
        <w:ind w:firstLine="0" w:left="0" w:right="0"/>
        <w:jc w:val="center"/>
      </w:pPr>
      <w:r>
        <w:drawing>
          <wp:inline>
            <wp:extent cx="574040" cy="572135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rcRect b="-0.042%" l="-0.052%" r="-0.052%" t="-0.042%"/>
                    <a:stretch/>
                  </pic:blipFill>
                  <pic:spPr>
                    <a:xfrm rot="0">
                      <a:off x="0" y="0"/>
                      <a:ext cx="574040" cy="57213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14:paraId="04000000">
      <w:pPr>
        <w:pStyle w:val="Style_2"/>
        <w:ind/>
        <w:jc w:val="right"/>
      </w:pPr>
      <w:r>
        <w:rPr>
          <w:sz w:val="28"/>
        </w:rPr>
        <w:t xml:space="preserve"> </w:t>
      </w:r>
    </w:p>
    <w:p w14:paraId="05000000">
      <w:pPr>
        <w:pStyle w:val="Style_2"/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АДМИНИСТРАЦИЯ    </w:t>
      </w:r>
    </w:p>
    <w:p w14:paraId="06000000">
      <w:pPr>
        <w:pStyle w:val="Style_2"/>
        <w:ind/>
        <w:jc w:val="center"/>
        <w:rPr>
          <w:b w:val="1"/>
          <w:sz w:val="40"/>
        </w:rPr>
      </w:pPr>
      <w:r>
        <w:rPr>
          <w:b w:val="1"/>
          <w:sz w:val="40"/>
        </w:rPr>
        <w:t>САНДОВСКОГО  РАЙОНА</w:t>
      </w:r>
    </w:p>
    <w:p w14:paraId="07000000">
      <w:pPr>
        <w:pStyle w:val="Style_2"/>
        <w:ind/>
        <w:jc w:val="center"/>
        <w:rPr>
          <w:sz w:val="28"/>
        </w:rPr>
      </w:pPr>
      <w:r>
        <w:rPr>
          <w:sz w:val="28"/>
        </w:rPr>
        <w:t>Тверская область</w:t>
      </w:r>
    </w:p>
    <w:p w14:paraId="08000000">
      <w:pPr>
        <w:pStyle w:val="Style_2"/>
        <w:ind/>
        <w:jc w:val="center"/>
        <w:rPr>
          <w:sz w:val="40"/>
        </w:rPr>
      </w:pPr>
      <w:r>
        <w:rPr>
          <w:b w:val="1"/>
          <w:sz w:val="40"/>
        </w:rPr>
        <w:t xml:space="preserve"> </w:t>
      </w:r>
      <w:r>
        <w:rPr>
          <w:b w:val="1"/>
          <w:sz w:val="40"/>
        </w:rPr>
        <w:t>ПОСТАНОВЛЕНИЕ</w:t>
      </w:r>
    </w:p>
    <w:p w14:paraId="09000000">
      <w:pPr>
        <w:pStyle w:val="Style_2"/>
        <w:ind/>
        <w:jc w:val="left"/>
      </w:pPr>
      <w:r>
        <w:rPr>
          <w:b w:val="0"/>
          <w:sz w:val="28"/>
        </w:rPr>
        <w:t xml:space="preserve">19.03.2018                                          </w:t>
      </w:r>
      <w:r>
        <w:rPr>
          <w:b w:val="0"/>
          <w:sz w:val="28"/>
        </w:rPr>
        <w:t xml:space="preserve">п. Сандово  </w:t>
      </w:r>
      <w:r>
        <w:rPr>
          <w:b w:val="0"/>
          <w:sz w:val="32"/>
        </w:rPr>
        <w:t xml:space="preserve">                                   </w:t>
      </w:r>
      <w:r>
        <w:rPr>
          <w:b w:val="0"/>
          <w:sz w:val="28"/>
        </w:rPr>
        <w:t xml:space="preserve">   № 65        </w:t>
      </w:r>
      <w:r>
        <w:rPr>
          <w:b w:val="0"/>
          <w:sz w:val="32"/>
        </w:rPr>
        <w:t xml:space="preserve">                                                                                                              </w:t>
      </w:r>
      <w:r>
        <w:rPr>
          <w:b w:val="1"/>
          <w:sz w:val="32"/>
        </w:rPr>
        <w:t xml:space="preserve">                                                                            </w:t>
      </w:r>
    </w:p>
    <w:p w14:paraId="0A000000">
      <w:pPr>
        <w:pStyle w:val="Style_2"/>
        <w:ind/>
        <w:jc w:val="center"/>
      </w:pPr>
      <w:r>
        <w:rPr>
          <w:sz w:val="28"/>
        </w:rPr>
        <w:t xml:space="preserve">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</w:t>
      </w:r>
      <w:r>
        <w:rPr>
          <w:sz w:val="28"/>
        </w:rPr>
        <w:tab/>
      </w:r>
      <w:r>
        <w:rPr>
          <w:sz w:val="28"/>
        </w:rPr>
        <w:t xml:space="preserve">                                       </w:t>
      </w:r>
    </w:p>
    <w:p w14:paraId="0B000000">
      <w:pPr>
        <w:pStyle w:val="Style_2"/>
        <w:ind/>
        <w:jc w:val="center"/>
        <w:rPr>
          <w:sz w:val="28"/>
        </w:rPr>
      </w:pPr>
    </w:p>
    <w:p w14:paraId="0C000000">
      <w:pPr>
        <w:pStyle w:val="Style_2"/>
        <w:ind/>
        <w:jc w:val="center"/>
        <w:rPr>
          <w:sz w:val="28"/>
        </w:rPr>
      </w:pPr>
    </w:p>
    <w:p w14:paraId="0D000000">
      <w:pPr>
        <w:pStyle w:val="Style_2"/>
        <w:ind/>
        <w:jc w:val="left"/>
        <w:rPr>
          <w:b w:val="0"/>
          <w:sz w:val="28"/>
        </w:rPr>
      </w:pPr>
      <w:r>
        <w:rPr>
          <w:b w:val="0"/>
          <w:sz w:val="28"/>
        </w:rPr>
        <w:t xml:space="preserve">О признании молодой семьи участницей </w:t>
      </w:r>
    </w:p>
    <w:p w14:paraId="0E000000">
      <w:pPr>
        <w:pStyle w:val="Style_2"/>
        <w:ind/>
        <w:jc w:val="left"/>
        <w:rPr>
          <w:b w:val="0"/>
          <w:sz w:val="28"/>
        </w:rPr>
      </w:pPr>
      <w:r>
        <w:rPr>
          <w:b w:val="0"/>
          <w:sz w:val="28"/>
        </w:rPr>
        <w:t xml:space="preserve">подпрограммы </w:t>
      </w:r>
      <w:r>
        <w:rPr>
          <w:b w:val="0"/>
          <w:sz w:val="28"/>
        </w:rPr>
        <w:t xml:space="preserve">«Содействие в решении </w:t>
      </w:r>
    </w:p>
    <w:p w14:paraId="0F000000">
      <w:pPr>
        <w:pStyle w:val="Style_2"/>
        <w:ind/>
        <w:jc w:val="left"/>
        <w:rPr>
          <w:b w:val="0"/>
          <w:sz w:val="28"/>
        </w:rPr>
      </w:pPr>
      <w:r>
        <w:rPr>
          <w:b w:val="0"/>
          <w:sz w:val="28"/>
        </w:rPr>
        <w:t xml:space="preserve">социально-экономических проблем </w:t>
      </w:r>
      <w:r>
        <w:rPr>
          <w:b w:val="0"/>
          <w:sz w:val="28"/>
        </w:rPr>
        <w:t xml:space="preserve">молодых семей </w:t>
      </w:r>
    </w:p>
    <w:p w14:paraId="10000000">
      <w:pPr>
        <w:pStyle w:val="Style_2"/>
        <w:ind/>
        <w:jc w:val="left"/>
        <w:rPr>
          <w:b w:val="0"/>
          <w:sz w:val="28"/>
        </w:rPr>
      </w:pPr>
      <w:r>
        <w:rPr>
          <w:b w:val="0"/>
          <w:sz w:val="28"/>
        </w:rPr>
        <w:t>и формирование ценностей семейной культуры</w:t>
      </w:r>
    </w:p>
    <w:p w14:paraId="11000000">
      <w:pPr>
        <w:pStyle w:val="Style_2"/>
        <w:ind/>
        <w:jc w:val="left"/>
        <w:rPr>
          <w:b w:val="0"/>
          <w:sz w:val="28"/>
        </w:rPr>
      </w:pPr>
      <w:r>
        <w:rPr>
          <w:b w:val="0"/>
          <w:sz w:val="28"/>
        </w:rPr>
        <w:t xml:space="preserve">в молодежной среде» государственной программы </w:t>
      </w:r>
    </w:p>
    <w:p w14:paraId="12000000">
      <w:pPr>
        <w:pStyle w:val="Style_2"/>
        <w:ind/>
        <w:jc w:val="left"/>
        <w:rPr>
          <w:b w:val="0"/>
          <w:sz w:val="28"/>
        </w:rPr>
      </w:pPr>
      <w:r>
        <w:rPr>
          <w:b w:val="0"/>
          <w:sz w:val="28"/>
        </w:rPr>
        <w:t>Тверской области  «Молодежь Верхневолжья»  на 2017-2022 годы</w:t>
      </w:r>
    </w:p>
    <w:p w14:paraId="13000000">
      <w:pPr>
        <w:pStyle w:val="Style_2"/>
        <w:ind/>
        <w:jc w:val="left"/>
        <w:rPr>
          <w:b w:val="0"/>
          <w:sz w:val="28"/>
        </w:rPr>
      </w:pPr>
    </w:p>
    <w:p w14:paraId="14000000">
      <w:pPr>
        <w:pStyle w:val="Style_2"/>
        <w:ind/>
        <w:jc w:val="left"/>
        <w:rPr>
          <w:sz w:val="28"/>
        </w:rPr>
      </w:pPr>
    </w:p>
    <w:p w14:paraId="15000000">
      <w:pPr>
        <w:pStyle w:val="Style_2"/>
        <w:ind/>
        <w:jc w:val="both"/>
      </w:pPr>
      <w:r>
        <w:rPr>
          <w:sz w:val="28"/>
        </w:rPr>
        <w:tab/>
      </w:r>
      <w:r>
        <w:rPr>
          <w:sz w:val="28"/>
        </w:rPr>
        <w:t xml:space="preserve">Руководствуясь пунктами 22, 40, 41 Порядка предоставления молодым семьям социальных выплат на приобретение (строительство) жилья в Тверской области, утверждённого постановлением Правительства Тверской области от 12.12.2016 г. № 396-пп (приложение 6 к государственной программе Тверской области «Молодёжь Верхневолжья» на 2017-2022 годы), подпрограммой «Содействие в решении социально-экономических проблем молодых семей и формирование ценностей семейной культуры в молодежной среде»  государственной программы Тверской области «Молодежь Верхневолжья» на 2017-2022 годы и </w:t>
      </w:r>
      <w:bookmarkStart w:id="1" w:name="_GoBack"/>
      <w:bookmarkEnd w:id="1"/>
      <w:r>
        <w:rPr>
          <w:sz w:val="28"/>
        </w:rPr>
        <w:t xml:space="preserve">муниципальной программой «Обеспечение жильём молодых семей в Сандовском районе Тверской области» на 2018-2023 годы, утверждённой постановлением администрации  Сандовского района Тверской области от 29.12.2017 № 271, администрация Сандовского района Тверской области </w:t>
      </w:r>
    </w:p>
    <w:p w14:paraId="16000000">
      <w:pPr>
        <w:pStyle w:val="Style_2"/>
        <w:ind/>
        <w:jc w:val="both"/>
      </w:pPr>
      <w:r>
        <w:rPr>
          <w:sz w:val="28"/>
        </w:rPr>
        <w:t xml:space="preserve">                                                    </w:t>
      </w:r>
    </w:p>
    <w:p w14:paraId="17000000">
      <w:pPr>
        <w:pStyle w:val="Style_2"/>
        <w:ind/>
        <w:jc w:val="center"/>
      </w:pPr>
      <w:r>
        <w:rPr>
          <w:sz w:val="28"/>
        </w:rPr>
        <w:t>ПОСТАНОВЛЯЕТ:</w:t>
      </w:r>
    </w:p>
    <w:p w14:paraId="18000000">
      <w:pPr>
        <w:pStyle w:val="Style_2"/>
        <w:ind/>
        <w:jc w:val="center"/>
        <w:rPr>
          <w:sz w:val="28"/>
        </w:rPr>
      </w:pPr>
    </w:p>
    <w:p w14:paraId="19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 Признать участницей подпрограммы «Содействие в решении социально-экономических проблем молодых семей и формирование ценностей семейной культуры в молодежной среде»  государственной программы Тверской области  «Молодежь Верхневолжья»  на 2017-2022 годы молодую семью в составе:</w:t>
      </w:r>
    </w:p>
    <w:p w14:paraId="1A000000">
      <w:pPr>
        <w:pStyle w:val="Style_2"/>
        <w:widowControl w:val="1"/>
        <w:spacing w:after="0" w:before="0" w:line="240" w:lineRule="auto"/>
        <w:ind w:firstLine="0" w:left="0" w:right="0"/>
        <w:jc w:val="both"/>
      </w:pPr>
      <w:r>
        <w:rPr>
          <w:color w:themeColor="text1" w:val="000000"/>
          <w:sz w:val="28"/>
        </w:rPr>
        <w:t xml:space="preserve">          </w:t>
      </w:r>
      <w:r>
        <w:rPr>
          <w:color w:themeColor="text1" w:val="000000"/>
          <w:sz w:val="28"/>
        </w:rPr>
        <w:t xml:space="preserve">Красичков Игорь Сергеевич, 29.11.1986 </w:t>
      </w:r>
      <w:r>
        <w:rPr>
          <w:color w:themeColor="text1" w:val="000000"/>
          <w:sz w:val="28"/>
        </w:rPr>
        <w:t>г.р.</w:t>
      </w:r>
    </w:p>
    <w:p w14:paraId="1B000000">
      <w:pPr>
        <w:pStyle w:val="Style_2"/>
        <w:widowControl w:val="1"/>
        <w:spacing w:after="0" w:before="0" w:line="240" w:lineRule="auto"/>
        <w:ind w:firstLine="0" w:left="0" w:right="0"/>
        <w:jc w:val="both"/>
      </w:pPr>
      <w:r>
        <w:rPr>
          <w:color w:themeColor="text1" w:val="000000"/>
          <w:sz w:val="28"/>
        </w:rPr>
        <w:t xml:space="preserve">          </w:t>
      </w:r>
      <w:r>
        <w:rPr>
          <w:color w:themeColor="text1" w:val="000000"/>
          <w:sz w:val="28"/>
        </w:rPr>
        <w:t>Красичкова Ирина Викторовна, 03.09.1985 г.р.</w:t>
      </w:r>
    </w:p>
    <w:p w14:paraId="1C000000">
      <w:pPr>
        <w:pStyle w:val="Style_2"/>
        <w:ind/>
        <w:jc w:val="both"/>
      </w:pPr>
      <w:r>
        <w:rPr>
          <w:sz w:val="28"/>
        </w:rPr>
        <w:tab/>
      </w:r>
      <w:r>
        <w:rPr>
          <w:sz w:val="28"/>
        </w:rPr>
        <w:t xml:space="preserve">2. Определить, что молодая семья, указанная в пункте 1 настоящего постановления, является также участницей муниципальной программы «Обеспечение жильём молодых семей в Сандовском районе Тверской области» на 2018-2023 и участницей подпрограммы «Содействие в решении социально-экономических проблем молодых семей и формирование ценностей семейной культуры в молодежной среде»  государственной программы Тверской области «Молодежь Верхневолжья» на 2017-2022 годы. </w:t>
      </w:r>
    </w:p>
    <w:p w14:paraId="1D000000">
      <w:pPr>
        <w:pStyle w:val="Style_2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 Признать молодую семью, указанную в пункте 1 настоящего постановления,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социальной выплаты, предоставляемой на приобретение жилого помещения или создание объекта индивидуального жилищного строительства.</w:t>
      </w:r>
    </w:p>
    <w:p w14:paraId="1E000000">
      <w:pPr>
        <w:pStyle w:val="Style_2"/>
        <w:ind/>
        <w:jc w:val="both"/>
      </w:pPr>
      <w:r>
        <w:rPr>
          <w:sz w:val="28"/>
        </w:rPr>
        <w:tab/>
      </w:r>
      <w:r>
        <w:rPr>
          <w:sz w:val="28"/>
        </w:rPr>
        <w:t>4. Отделу культуры, молодёжи и спорта администрации Сандовского района письменно уведомить молодую семью, указанную в пункте 1 настоящего постановления, о принятом решении в пятидневный рабочий срок со дня издания настоящего постановления и поставить на очередь в сводный список.</w:t>
      </w:r>
    </w:p>
    <w:p w14:paraId="1F000000">
      <w:pPr>
        <w:pStyle w:val="Style_2"/>
        <w:ind/>
        <w:jc w:val="both"/>
      </w:pPr>
      <w:r>
        <w:rPr>
          <w:sz w:val="28"/>
        </w:rPr>
        <w:tab/>
      </w:r>
      <w:r>
        <w:rPr>
          <w:sz w:val="28"/>
        </w:rPr>
        <w:t>5. Настоящее постановление подлежит размещению на официальном сайте администрации Сандовского района в информационно-телекоммуникационной сети «Интернет».</w:t>
      </w:r>
    </w:p>
    <w:p w14:paraId="20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6. Контроль за исполнением настоящего постановления возложить на первого заместителя Главы администрации Сандовского района  Г. Ю. Носкову.</w:t>
      </w:r>
    </w:p>
    <w:p w14:paraId="21000000">
      <w:pPr>
        <w:pStyle w:val="Style_2"/>
        <w:widowControl w:val="1"/>
        <w:ind w:hanging="340" w:left="0" w:right="0"/>
        <w:jc w:val="both"/>
        <w:rPr>
          <w:sz w:val="28"/>
        </w:rPr>
      </w:pPr>
    </w:p>
    <w:p w14:paraId="22000000">
      <w:pPr>
        <w:pStyle w:val="Style_2"/>
        <w:widowControl w:val="1"/>
        <w:ind w:hanging="340" w:left="0" w:right="0"/>
        <w:jc w:val="both"/>
        <w:rPr>
          <w:sz w:val="28"/>
        </w:rPr>
      </w:pPr>
    </w:p>
    <w:p w14:paraId="23000000">
      <w:pPr>
        <w:pStyle w:val="Style_2"/>
        <w:widowControl w:val="1"/>
        <w:ind w:hanging="340" w:left="0" w:right="0"/>
        <w:jc w:val="both"/>
        <w:rPr>
          <w:sz w:val="28"/>
        </w:rPr>
      </w:pPr>
    </w:p>
    <w:p w14:paraId="24000000">
      <w:pPr>
        <w:pStyle w:val="Style_2"/>
        <w:widowControl w:val="1"/>
        <w:ind w:hanging="340" w:left="0" w:right="0"/>
        <w:jc w:val="both"/>
        <w:rPr>
          <w:sz w:val="28"/>
        </w:rPr>
      </w:pPr>
    </w:p>
    <w:p w14:paraId="25000000">
      <w:pPr>
        <w:pStyle w:val="Style_2"/>
        <w:widowControl w:val="1"/>
        <w:ind w:hanging="340" w:left="0" w:right="0"/>
        <w:jc w:val="both"/>
        <w:rPr>
          <w:sz w:val="28"/>
        </w:rPr>
      </w:pPr>
    </w:p>
    <w:p w14:paraId="26000000">
      <w:pPr>
        <w:pStyle w:val="Style_2"/>
        <w:widowControl w:val="1"/>
        <w:ind w:hanging="340" w:left="0" w:right="0"/>
        <w:jc w:val="both"/>
        <w:rPr>
          <w:sz w:val="28"/>
        </w:rPr>
      </w:pPr>
    </w:p>
    <w:p w14:paraId="27000000">
      <w:pPr>
        <w:pStyle w:val="Style_2"/>
        <w:ind/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>Глава Сандовского района                                             О. Н. Грязнов</w:t>
      </w:r>
    </w:p>
    <w:p w14:paraId="28000000">
      <w:pPr>
        <w:pStyle w:val="Style_2"/>
        <w:ind/>
        <w:jc w:val="both"/>
        <w:rPr>
          <w:sz w:val="28"/>
        </w:rPr>
      </w:pPr>
    </w:p>
    <w:p w14:paraId="29000000">
      <w:pPr>
        <w:pStyle w:val="Style_2"/>
        <w:ind/>
        <w:jc w:val="both"/>
        <w:rPr>
          <w:b w:val="1"/>
          <w:sz w:val="28"/>
        </w:rPr>
      </w:pPr>
    </w:p>
    <w:p w14:paraId="2A000000">
      <w:pPr>
        <w:pStyle w:val="Style_2"/>
        <w:ind/>
        <w:jc w:val="both"/>
        <w:rPr>
          <w:b w:val="1"/>
          <w:sz w:val="28"/>
        </w:rPr>
      </w:pPr>
    </w:p>
    <w:p w14:paraId="2B000000">
      <w:pPr>
        <w:pStyle w:val="Style_2"/>
        <w:ind/>
        <w:jc w:val="both"/>
      </w:pPr>
    </w:p>
    <w:p w14:paraId="2C000000">
      <w:pPr>
        <w:pStyle w:val="Style_2"/>
        <w:ind/>
        <w:jc w:val="both"/>
        <w:rPr>
          <w:sz w:val="28"/>
        </w:rPr>
      </w:pPr>
    </w:p>
    <w:p w14:paraId="2D000000">
      <w:pPr>
        <w:pStyle w:val="Style_2"/>
        <w:rPr>
          <w:sz w:val="28"/>
        </w:rPr>
      </w:pPr>
    </w:p>
    <w:p w14:paraId="2E000000">
      <w:pPr>
        <w:pStyle w:val="Style_2"/>
        <w:ind/>
        <w:jc w:val="center"/>
      </w:pPr>
    </w:p>
    <w:sectPr>
      <w:headerReference r:id="rId1" w:type="default"/>
      <w:type w:val="nextPage"/>
      <w:pgSz w:h="16838" w:w="11906"/>
      <w:pgMar w:bottom="1134" w:footer="0" w:gutter="0" w:header="720" w:left="1134" w:right="859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0" w:before="0" w:line="240" w:lineRule="auto"/>
      <w:ind/>
      <w:jc w:val="left"/>
    </w:pPr>
    <w:rPr>
      <w:rFonts w:ascii="Times New Roman" w:hAnsi="Times New Roman"/>
      <w:color w:val="00000A"/>
      <w:sz w:val="24"/>
    </w:rPr>
  </w:style>
  <w:style w:default="1" w:styleId="Style_2_ch" w:type="character">
    <w:name w:val="Normal"/>
    <w:link w:val="Style_2"/>
    <w:rPr>
      <w:rFonts w:ascii="Times New Roman" w:hAnsi="Times New Roman"/>
      <w:color w:val="00000A"/>
      <w:sz w:val="24"/>
    </w:rPr>
  </w:style>
  <w:style w:styleId="Style_3" w:type="paragraph">
    <w:name w:val="toc 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Normal (Web)"/>
    <w:basedOn w:val="Style_2"/>
    <w:link w:val="Style_4_ch"/>
    <w:pPr>
      <w:spacing w:afterAutospacing="on" w:beforeAutospacing="on"/>
      <w:ind/>
    </w:pPr>
    <w:rPr>
      <w:color w:val="000000"/>
    </w:rPr>
  </w:style>
  <w:style w:styleId="Style_4_ch" w:type="character">
    <w:name w:val="Normal (Web)"/>
    <w:basedOn w:val="Style_2_ch"/>
    <w:link w:val="Style_4"/>
    <w:rPr>
      <w:color w:val="000000"/>
    </w:rPr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Body Text"/>
    <w:basedOn w:val="Style_2"/>
    <w:link w:val="Style_6_ch"/>
    <w:pPr>
      <w:spacing w:after="140" w:before="0" w:line="288" w:lineRule="auto"/>
      <w:ind/>
    </w:pPr>
  </w:style>
  <w:style w:styleId="Style_6_ch" w:type="character">
    <w:name w:val="Body Text"/>
    <w:basedOn w:val="Style_2_ch"/>
    <w:link w:val="Style_6"/>
  </w:style>
  <w:style w:styleId="Style_7" w:type="paragraph">
    <w:name w:val="toc 6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Text NPA"/>
    <w:link w:val="Style_9_ch"/>
    <w:rPr>
      <w:rFonts w:ascii="Times New Roman" w:hAnsi="Times New Roman"/>
      <w:sz w:val="26"/>
    </w:rPr>
  </w:style>
  <w:style w:styleId="Style_9_ch" w:type="character">
    <w:name w:val="Text NPA"/>
    <w:link w:val="Style_9"/>
    <w:rPr>
      <w:rFonts w:ascii="Times New Roman" w:hAnsi="Times New Roman"/>
      <w:sz w:val="26"/>
    </w:rPr>
  </w:style>
  <w:style w:styleId="Style_10" w:type="paragraph">
    <w:name w:val="Body Text 2"/>
    <w:basedOn w:val="Style_2"/>
    <w:link w:val="Style_10_ch"/>
    <w:pPr>
      <w:spacing w:after="120" w:before="0" w:line="480" w:lineRule="auto"/>
      <w:ind/>
    </w:pPr>
  </w:style>
  <w:style w:styleId="Style_10_ch" w:type="character">
    <w:name w:val="Body Text 2"/>
    <w:basedOn w:val="Style_2_ch"/>
    <w:link w:val="Style_10"/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List Paragraph"/>
    <w:basedOn w:val="Style_2"/>
    <w:link w:val="Style_12_ch"/>
    <w:pPr>
      <w:spacing w:after="200" w:before="0" w:line="276" w:lineRule="auto"/>
      <w:ind w:firstLine="0" w:left="720"/>
      <w:contextualSpacing w:val="1"/>
    </w:pPr>
    <w:rPr>
      <w:rFonts w:asciiTheme="minorAscii" w:hAnsiTheme="minorHAnsi"/>
      <w:sz w:val="22"/>
    </w:rPr>
  </w:style>
  <w:style w:styleId="Style_12_ch" w:type="character">
    <w:name w:val="List Paragraph"/>
    <w:basedOn w:val="Style_2_ch"/>
    <w:link w:val="Style_12"/>
    <w:rPr>
      <w:rFonts w:asciiTheme="minorAscii" w:hAnsiTheme="minorHAnsi"/>
      <w:sz w:val="22"/>
    </w:rPr>
  </w:style>
  <w:style w:styleId="Style_13" w:type="paragraph">
    <w:name w:val="ConsPlusNonformat"/>
    <w:link w:val="Style_13_ch"/>
    <w:pPr>
      <w:widowControl w:val="1"/>
      <w:spacing w:after="0" w:before="0" w:line="240" w:lineRule="auto"/>
      <w:ind/>
      <w:jc w:val="left"/>
    </w:pPr>
    <w:rPr>
      <w:rFonts w:ascii="Courier New" w:hAnsi="Courier New"/>
      <w:color w:val="00000A"/>
      <w:sz w:val="20"/>
    </w:rPr>
  </w:style>
  <w:style w:styleId="Style_13_ch" w:type="character">
    <w:name w:val="ConsPlusNonformat"/>
    <w:link w:val="Style_13"/>
    <w:rPr>
      <w:rFonts w:ascii="Courier New" w:hAnsi="Courier New"/>
      <w:color w:val="00000A"/>
      <w:sz w:val="20"/>
    </w:rPr>
  </w:style>
  <w:style w:styleId="Style_14" w:type="paragraph">
    <w:name w:val="heading 3"/>
    <w:basedOn w:val="Style_2"/>
    <w:link w:val="Style_14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14_ch" w:type="character">
    <w:name w:val="heading 3"/>
    <w:basedOn w:val="Style_2_ch"/>
    <w:link w:val="Style_14"/>
    <w:rPr>
      <w:rFonts w:ascii="Arial" w:hAnsi="Arial"/>
      <w:b w:val="1"/>
      <w:sz w:val="26"/>
    </w:rPr>
  </w:style>
  <w:style w:styleId="Style_15" w:type="paragraph">
    <w:name w:val="Абзац списка1"/>
    <w:basedOn w:val="Style_2"/>
    <w:link w:val="Style_15_ch"/>
    <w:pPr>
      <w:ind w:firstLine="709" w:left="720"/>
      <w:jc w:val="both"/>
    </w:pPr>
    <w:rPr>
      <w:rFonts w:ascii="Calibri" w:hAnsi="Calibri"/>
      <w:sz w:val="22"/>
    </w:rPr>
  </w:style>
  <w:style w:styleId="Style_15_ch" w:type="character">
    <w:name w:val="Абзац списка1"/>
    <w:basedOn w:val="Style_2_ch"/>
    <w:link w:val="Style_15"/>
    <w:rPr>
      <w:rFonts w:ascii="Calibri" w:hAnsi="Calibri"/>
      <w:sz w:val="22"/>
    </w:rPr>
  </w:style>
  <w:style w:styleId="Style_16" w:type="paragraph">
    <w:name w:val="Текст выноски Знак"/>
    <w:basedOn w:val="Style_11"/>
    <w:link w:val="Style_16_ch"/>
    <w:rPr>
      <w:rFonts w:ascii="Tahoma" w:hAnsi="Tahoma"/>
      <w:sz w:val="16"/>
    </w:rPr>
  </w:style>
  <w:style w:styleId="Style_16_ch" w:type="character">
    <w:name w:val="Текст выноски Знак"/>
    <w:basedOn w:val="Style_11_ch"/>
    <w:link w:val="Style_16"/>
    <w:rPr>
      <w:rFonts w:ascii="Tahoma" w:hAnsi="Tahoma"/>
      <w:sz w:val="16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17" w:type="paragraph">
    <w:name w:val="Body Text Indent 2"/>
    <w:basedOn w:val="Style_2"/>
    <w:link w:val="Style_17_ch"/>
    <w:pPr>
      <w:spacing w:after="120" w:before="0" w:line="480" w:lineRule="auto"/>
      <w:ind w:firstLine="0" w:left="283"/>
    </w:pPr>
  </w:style>
  <w:style w:styleId="Style_17_ch" w:type="character">
    <w:name w:val="Body Text Indent 2"/>
    <w:basedOn w:val="Style_2_ch"/>
    <w:link w:val="Style_17"/>
  </w:style>
  <w:style w:styleId="Style_18" w:type="paragraph">
    <w:name w:val="Footer"/>
    <w:basedOn w:val="Style_2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Footer"/>
    <w:basedOn w:val="Style_2_ch"/>
    <w:link w:val="Style_18"/>
  </w:style>
  <w:style w:styleId="Style_19" w:type="paragraph">
    <w:name w:val="Caption"/>
    <w:basedOn w:val="Style_2"/>
    <w:link w:val="Style_19_ch"/>
    <w:pPr>
      <w:spacing w:after="120" w:before="120"/>
      <w:ind/>
    </w:pPr>
    <w:rPr>
      <w:i w:val="1"/>
      <w:sz w:val="24"/>
    </w:rPr>
  </w:style>
  <w:style w:styleId="Style_19_ch" w:type="character">
    <w:name w:val="Caption"/>
    <w:basedOn w:val="Style_2_ch"/>
    <w:link w:val="Style_19"/>
    <w:rPr>
      <w:i w:val="1"/>
      <w:sz w:val="24"/>
    </w:rPr>
  </w:style>
  <w:style w:styleId="Style_20" w:type="paragraph">
    <w:name w:val="Указатель"/>
    <w:basedOn w:val="Style_2"/>
    <w:link w:val="Style_20_ch"/>
  </w:style>
  <w:style w:styleId="Style_20_ch" w:type="character">
    <w:name w:val="Указатель"/>
    <w:basedOn w:val="Style_2_ch"/>
    <w:link w:val="Style_20"/>
  </w:style>
  <w:style w:styleId="Style_21" w:type="paragraph">
    <w:name w:val="caption"/>
    <w:basedOn w:val="Style_2"/>
    <w:link w:val="Style_21_ch"/>
    <w:pPr>
      <w:widowControl w:val="0"/>
      <w:ind w:firstLine="0" w:left="0" w:right="-6601"/>
      <w:jc w:val="center"/>
    </w:pPr>
    <w:rPr>
      <w:i w:val="1"/>
      <w:sz w:val="40"/>
    </w:rPr>
  </w:style>
  <w:style w:styleId="Style_21_ch" w:type="character">
    <w:name w:val="caption"/>
    <w:basedOn w:val="Style_2_ch"/>
    <w:link w:val="Style_21"/>
    <w:rPr>
      <w:i w:val="1"/>
      <w:sz w:val="40"/>
    </w:rPr>
  </w:style>
  <w:style w:styleId="Style_22" w:type="paragraph">
    <w:name w:val="Pro-Gramma"/>
    <w:basedOn w:val="Style_2"/>
    <w:link w:val="Style_22_ch"/>
    <w:pPr>
      <w:tabs>
        <w:tab w:leader="none" w:pos="1008" w:val="left"/>
        <w:tab w:leader="none" w:pos="1260" w:val="left"/>
      </w:tabs>
      <w:spacing w:after="0" w:before="120" w:line="360" w:lineRule="auto"/>
      <w:ind w:firstLine="709" w:left="0"/>
      <w:jc w:val="both"/>
    </w:pPr>
    <w:rPr>
      <w:sz w:val="26"/>
    </w:rPr>
  </w:style>
  <w:style w:styleId="Style_22_ch" w:type="character">
    <w:name w:val="Pro-Gramma"/>
    <w:basedOn w:val="Style_2_ch"/>
    <w:link w:val="Style_22"/>
    <w:rPr>
      <w:sz w:val="26"/>
    </w:rPr>
  </w:style>
  <w:style w:styleId="Style_23" w:type="paragraph">
    <w:name w:val="toc 3"/>
    <w:link w:val="Style_23_ch"/>
    <w:uiPriority w:val="39"/>
    <w:pPr>
      <w:ind w:firstLine="0" w:left="400"/>
    </w:pPr>
  </w:style>
  <w:style w:styleId="Style_23_ch" w:type="character">
    <w:name w:val="toc 3"/>
    <w:link w:val="Style_23"/>
  </w:style>
  <w:style w:styleId="Style_24" w:type="paragraph">
    <w:name w:val="Нормальный (таблица)"/>
    <w:basedOn w:val="Style_2"/>
    <w:link w:val="Style_24_ch"/>
    <w:pPr>
      <w:widowControl w:val="0"/>
      <w:ind/>
      <w:jc w:val="both"/>
    </w:pPr>
    <w:rPr>
      <w:rFonts w:ascii="Arial" w:hAnsi="Arial"/>
    </w:rPr>
  </w:style>
  <w:style w:styleId="Style_24_ch" w:type="character">
    <w:name w:val="Нормальный (таблица)"/>
    <w:basedOn w:val="Style_2_ch"/>
    <w:link w:val="Style_24"/>
    <w:rPr>
      <w:rFonts w:ascii="Arial" w:hAnsi="Arial"/>
    </w:rPr>
  </w:style>
  <w:style w:styleId="Style_25" w:type="paragraph">
    <w:name w:val="apple-converted-space"/>
    <w:basedOn w:val="Style_11"/>
    <w:link w:val="Style_25_ch"/>
  </w:style>
  <w:style w:styleId="Style_25_ch" w:type="character">
    <w:name w:val="apple-converted-space"/>
    <w:basedOn w:val="Style_11_ch"/>
    <w:link w:val="Style_25"/>
  </w:style>
  <w:style w:styleId="Style_26" w:type="paragraph">
    <w:name w:val="heading 5"/>
    <w:link w:val="Style_26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6_ch" w:type="character">
    <w:name w:val="heading 5"/>
    <w:link w:val="Style_26"/>
    <w:rPr>
      <w:rFonts w:ascii="XO Thames" w:hAnsi="XO Thames"/>
      <w:b w:val="1"/>
      <w:color w:val="000000"/>
      <w:sz w:val="22"/>
    </w:rPr>
  </w:style>
  <w:style w:styleId="Style_27" w:type="paragraph">
    <w:name w:val="heading 1"/>
    <w:basedOn w:val="Style_2"/>
    <w:link w:val="Style_27_ch"/>
    <w:uiPriority w:val="9"/>
    <w:qFormat/>
    <w:pPr>
      <w:keepNext w:val="1"/>
      <w:keepLines w:val="1"/>
      <w:spacing w:after="0" w:before="480" w:line="276" w:lineRule="auto"/>
      <w:ind/>
      <w:outlineLvl w:val="0"/>
    </w:pPr>
    <w:rPr>
      <w:rFonts w:asciiTheme="majorAscii" w:hAnsiTheme="majorHAnsi"/>
      <w:b w:val="1"/>
      <w:color w:themeColor="accent1" w:themeShade="BF" w:val="000000"/>
      <w:sz w:val="28"/>
    </w:rPr>
  </w:style>
  <w:style w:styleId="Style_27_ch" w:type="character">
    <w:name w:val="heading 1"/>
    <w:basedOn w:val="Style_2_ch"/>
    <w:link w:val="Style_27"/>
    <w:rPr>
      <w:rFonts w:asciiTheme="majorAscii" w:hAnsiTheme="majorHAnsi"/>
      <w:b w:val="1"/>
      <w:color w:themeColor="accent1" w:themeShade="BF" w:val="000000"/>
      <w:sz w:val="28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/>
      <w:jc w:val="left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link w:val="Style_30_ch"/>
    <w:uiPriority w:val="39"/>
    <w:pPr>
      <w:ind w:firstLine="0" w:left="0"/>
    </w:pPr>
    <w:rPr>
      <w:rFonts w:ascii="XO Thames" w:hAnsi="XO Thames"/>
      <w:b w:val="1"/>
    </w:rPr>
  </w:style>
  <w:style w:styleId="Style_30_ch" w:type="character">
    <w:name w:val="toc 1"/>
    <w:link w:val="Style_30"/>
    <w:rPr>
      <w:rFonts w:ascii="XO Thames" w:hAnsi="XO Thames"/>
      <w:b w:val="1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Таблицы (моноширинный)"/>
    <w:basedOn w:val="Style_2"/>
    <w:link w:val="Style_32_ch"/>
    <w:pPr>
      <w:widowControl w:val="0"/>
      <w:ind/>
    </w:pPr>
    <w:rPr>
      <w:rFonts w:ascii="Courier New" w:hAnsi="Courier New"/>
    </w:rPr>
  </w:style>
  <w:style w:styleId="Style_32_ch" w:type="character">
    <w:name w:val="Таблицы (моноширинный)"/>
    <w:basedOn w:val="Style_2_ch"/>
    <w:link w:val="Style_32"/>
    <w:rPr>
      <w:rFonts w:ascii="Courier New" w:hAnsi="Courier New"/>
    </w:rPr>
  </w:style>
  <w:style w:styleId="Style_33" w:type="paragraph">
    <w:name w:val="ConsPlusNormal"/>
    <w:link w:val="Style_33_ch"/>
    <w:pPr>
      <w:widowControl w:val="1"/>
      <w:spacing w:after="0" w:before="0" w:line="240" w:lineRule="auto"/>
      <w:ind w:firstLine="720" w:left="0"/>
      <w:jc w:val="left"/>
    </w:pPr>
    <w:rPr>
      <w:rFonts w:ascii="Arial" w:hAnsi="Arial"/>
      <w:color w:val="00000A"/>
      <w:sz w:val="20"/>
    </w:rPr>
  </w:style>
  <w:style w:styleId="Style_33_ch" w:type="character">
    <w:name w:val="ConsPlusNormal"/>
    <w:link w:val="Style_33"/>
    <w:rPr>
      <w:rFonts w:ascii="Arial" w:hAnsi="Arial"/>
      <w:color w:val="00000A"/>
      <w:sz w:val="20"/>
    </w:rPr>
  </w:style>
  <w:style w:styleId="Style_34" w:type="paragraph">
    <w:name w:val="Интернет-ссылка"/>
    <w:basedOn w:val="Style_11"/>
    <w:link w:val="Style_34_ch"/>
    <w:rPr>
      <w:color w:val="0000FF"/>
      <w:u w:val="single"/>
    </w:rPr>
  </w:style>
  <w:style w:styleId="Style_34_ch" w:type="character">
    <w:name w:val="Интернет-ссылка"/>
    <w:basedOn w:val="Style_11_ch"/>
    <w:link w:val="Style_34"/>
    <w:rPr>
      <w:color w:val="0000FF"/>
      <w:u w:val="single"/>
    </w:rPr>
  </w:style>
  <w:style w:styleId="Style_35" w:type="paragraph">
    <w:name w:val="toc 9"/>
    <w:link w:val="Style_35_ch"/>
    <w:uiPriority w:val="39"/>
    <w:pPr>
      <w:ind w:firstLine="0" w:left="1600"/>
    </w:pPr>
  </w:style>
  <w:style w:styleId="Style_35_ch" w:type="character">
    <w:name w:val="toc 9"/>
    <w:link w:val="Style_35"/>
  </w:style>
  <w:style w:styleId="Style_36" w:type="paragraph">
    <w:name w:val="Основной текст с отступом Знак"/>
    <w:basedOn w:val="Style_11"/>
    <w:link w:val="Style_36_ch"/>
    <w:rPr>
      <w:rFonts w:ascii="Times New Roman" w:hAnsi="Times New Roman"/>
      <w:sz w:val="28"/>
    </w:rPr>
  </w:style>
  <w:style w:styleId="Style_36_ch" w:type="character">
    <w:name w:val="Основной текст с отступом Знак"/>
    <w:basedOn w:val="Style_11_ch"/>
    <w:link w:val="Style_36"/>
    <w:rPr>
      <w:rFonts w:ascii="Times New Roman" w:hAnsi="Times New Roman"/>
      <w:sz w:val="28"/>
    </w:rPr>
  </w:style>
  <w:style w:styleId="Style_37" w:type="paragraph">
    <w:name w:val="toc 8"/>
    <w:link w:val="Style_37_ch"/>
    <w:uiPriority w:val="39"/>
    <w:pPr>
      <w:ind w:firstLine="0" w:left="1400"/>
    </w:pPr>
  </w:style>
  <w:style w:styleId="Style_37_ch" w:type="character">
    <w:name w:val="toc 8"/>
    <w:link w:val="Style_37"/>
  </w:style>
  <w:style w:styleId="Style_38" w:type="paragraph">
    <w:name w:val="ConsPlusNormal Знак"/>
    <w:link w:val="Style_38_ch"/>
    <w:rPr>
      <w:rFonts w:ascii="Arial" w:hAnsi="Arial"/>
      <w:sz w:val="20"/>
    </w:rPr>
  </w:style>
  <w:style w:styleId="Style_38_ch" w:type="character">
    <w:name w:val="ConsPlusNormal Знак"/>
    <w:link w:val="Style_38"/>
    <w:rPr>
      <w:rFonts w:ascii="Arial" w:hAnsi="Arial"/>
      <w:sz w:val="20"/>
    </w:rPr>
  </w:style>
  <w:style w:styleId="Style_39" w:type="paragraph">
    <w:name w:val="Body Text Indent"/>
    <w:basedOn w:val="Style_2"/>
    <w:link w:val="Style_39_ch"/>
    <w:pPr>
      <w:spacing w:after="120" w:before="0"/>
      <w:ind w:firstLine="0" w:left="283"/>
    </w:pPr>
    <w:rPr>
      <w:sz w:val="28"/>
    </w:rPr>
  </w:style>
  <w:style w:styleId="Style_39_ch" w:type="character">
    <w:name w:val="Body Text Indent"/>
    <w:basedOn w:val="Style_2_ch"/>
    <w:link w:val="Style_39"/>
    <w:rPr>
      <w:sz w:val="28"/>
    </w:rPr>
  </w:style>
  <w:style w:styleId="Style_40" w:type="paragraph">
    <w:name w:val="toc 5"/>
    <w:link w:val="Style_40_ch"/>
    <w:uiPriority w:val="39"/>
    <w:pPr>
      <w:ind w:firstLine="0" w:left="800"/>
    </w:pPr>
  </w:style>
  <w:style w:styleId="Style_40_ch" w:type="character">
    <w:name w:val="toc 5"/>
    <w:link w:val="Style_40"/>
  </w:style>
  <w:style w:styleId="Style_41" w:type="paragraph">
    <w:name w:val="Прижатый влево"/>
    <w:basedOn w:val="Style_2"/>
    <w:link w:val="Style_41_ch"/>
    <w:rPr>
      <w:rFonts w:ascii="Arial" w:hAnsi="Arial"/>
    </w:rPr>
  </w:style>
  <w:style w:styleId="Style_41_ch" w:type="character">
    <w:name w:val="Прижатый влево"/>
    <w:basedOn w:val="Style_2_ch"/>
    <w:link w:val="Style_41"/>
    <w:rPr>
      <w:rFonts w:ascii="Arial" w:hAnsi="Arial"/>
    </w:rPr>
  </w:style>
  <w:style w:styleId="Style_42" w:type="paragraph">
    <w:name w:val="Нижний колонтитул Знак"/>
    <w:basedOn w:val="Style_11"/>
    <w:link w:val="Style_42_ch"/>
    <w:rPr>
      <w:rFonts w:ascii="Times New Roman" w:hAnsi="Times New Roman"/>
      <w:sz w:val="24"/>
    </w:rPr>
  </w:style>
  <w:style w:styleId="Style_42_ch" w:type="character">
    <w:name w:val="Нижний колонтитул Знак"/>
    <w:basedOn w:val="Style_11_ch"/>
    <w:link w:val="Style_42"/>
    <w:rPr>
      <w:rFonts w:ascii="Times New Roman" w:hAnsi="Times New Roman"/>
      <w:sz w:val="24"/>
    </w:rPr>
  </w:style>
  <w:style w:styleId="Style_43" w:type="paragraph">
    <w:name w:val="Основной текст с отступом 2 Знак"/>
    <w:basedOn w:val="Style_11"/>
    <w:link w:val="Style_43_ch"/>
    <w:rPr>
      <w:rFonts w:ascii="Times New Roman" w:hAnsi="Times New Roman"/>
      <w:sz w:val="24"/>
    </w:rPr>
  </w:style>
  <w:style w:styleId="Style_43_ch" w:type="character">
    <w:name w:val="Основной текст с отступом 2 Знак"/>
    <w:basedOn w:val="Style_11_ch"/>
    <w:link w:val="Style_43"/>
    <w:rPr>
      <w:rFonts w:ascii="Times New Roman" w:hAnsi="Times New Roman"/>
      <w:sz w:val="24"/>
    </w:rPr>
  </w:style>
  <w:style w:styleId="Style_44" w:type="paragraph">
    <w:name w:val="List"/>
    <w:basedOn w:val="Style_6"/>
    <w:link w:val="Style_44_ch"/>
  </w:style>
  <w:style w:styleId="Style_44_ch" w:type="character">
    <w:name w:val="List"/>
    <w:basedOn w:val="Style_6_ch"/>
    <w:link w:val="Style_44"/>
  </w:style>
  <w:style w:styleId="Style_45" w:type="paragraph">
    <w:name w:val="Гипертекстовая ссылка"/>
    <w:basedOn w:val="Style_11"/>
    <w:link w:val="Style_45_ch"/>
    <w:rPr>
      <w:b w:val="1"/>
      <w:color w:val="106BBE"/>
    </w:rPr>
  </w:style>
  <w:style w:styleId="Style_45_ch" w:type="character">
    <w:name w:val="Гипертекстовая ссылка"/>
    <w:basedOn w:val="Style_11_ch"/>
    <w:link w:val="Style_45"/>
    <w:rPr>
      <w:b w:val="1"/>
      <w:color w:val="106BBE"/>
    </w:rPr>
  </w:style>
  <w:style w:styleId="Style_46" w:type="paragraph">
    <w:name w:val="Верхний колонтитул Знак"/>
    <w:basedOn w:val="Style_11"/>
    <w:link w:val="Style_46_ch"/>
    <w:rPr>
      <w:rFonts w:ascii="Times New Roman" w:hAnsi="Times New Roman"/>
      <w:sz w:val="24"/>
    </w:rPr>
  </w:style>
  <w:style w:styleId="Style_46_ch" w:type="character">
    <w:name w:val="Верхний колонтитул Знак"/>
    <w:basedOn w:val="Style_11_ch"/>
    <w:link w:val="Style_46"/>
    <w:rPr>
      <w:rFonts w:ascii="Times New Roman" w:hAnsi="Times New Roman"/>
      <w:sz w:val="24"/>
    </w:rPr>
  </w:style>
  <w:style w:styleId="Style_47" w:type="paragraph">
    <w:name w:val="Subtitle"/>
    <w:link w:val="Style_47_ch"/>
    <w:uiPriority w:val="11"/>
    <w:qFormat/>
    <w:rPr>
      <w:rFonts w:ascii="XO Thames" w:hAnsi="XO Thames"/>
      <w:i w:val="1"/>
      <w:color w:val="616161"/>
      <w:sz w:val="24"/>
    </w:rPr>
  </w:style>
  <w:style w:styleId="Style_47_ch" w:type="character">
    <w:name w:val="Subtitle"/>
    <w:link w:val="Style_47"/>
    <w:rPr>
      <w:rFonts w:ascii="XO Thames" w:hAnsi="XO Thames"/>
      <w:i w:val="1"/>
      <w:color w:val="616161"/>
      <w:sz w:val="24"/>
    </w:rPr>
  </w:style>
  <w:style w:styleId="Style_48" w:type="paragraph">
    <w:name w:val="toc 10"/>
    <w:link w:val="Style_48_ch"/>
    <w:uiPriority w:val="39"/>
    <w:pPr>
      <w:ind w:firstLine="0" w:left="1800"/>
    </w:pPr>
  </w:style>
  <w:style w:styleId="Style_48_ch" w:type="character">
    <w:name w:val="toc 10"/>
    <w:link w:val="Style_48"/>
  </w:style>
  <w:style w:styleId="Style_49" w:type="paragraph">
    <w:name w:val="Заголовок"/>
    <w:basedOn w:val="Style_2"/>
    <w:next w:val="Style_6"/>
    <w:link w:val="Style_49_ch"/>
    <w:pPr>
      <w:widowControl w:val="1"/>
      <w:spacing w:after="0" w:before="0" w:line="240" w:lineRule="auto"/>
      <w:ind/>
      <w:jc w:val="left"/>
    </w:pPr>
    <w:rPr>
      <w:rFonts w:ascii="Arial" w:hAnsi="Arial"/>
      <w:b w:val="1"/>
    </w:rPr>
  </w:style>
  <w:style w:styleId="Style_49_ch" w:type="character">
    <w:name w:val="Заголовок"/>
    <w:basedOn w:val="Style_2_ch"/>
    <w:link w:val="Style_49"/>
    <w:rPr>
      <w:rFonts w:ascii="Arial" w:hAnsi="Arial"/>
      <w:b w:val="1"/>
    </w:rPr>
  </w:style>
  <w:style w:styleId="Style_50" w:type="paragraph">
    <w:name w:val="Pro-Gramma Знак"/>
    <w:link w:val="Style_50_ch"/>
    <w:rPr>
      <w:rFonts w:ascii="Times New Roman" w:hAnsi="Times New Roman"/>
      <w:sz w:val="26"/>
    </w:rPr>
  </w:style>
  <w:style w:styleId="Style_50_ch" w:type="character">
    <w:name w:val="Pro-Gramma Знак"/>
    <w:link w:val="Style_50"/>
    <w:rPr>
      <w:rFonts w:ascii="Times New Roman" w:hAnsi="Times New Roman"/>
      <w:sz w:val="26"/>
    </w:rPr>
  </w:style>
  <w:style w:styleId="Style_51" w:type="paragraph">
    <w:name w:val="Основной текст 21"/>
    <w:basedOn w:val="Style_2"/>
    <w:link w:val="Style_51_ch"/>
    <w:pPr>
      <w:spacing w:after="120" w:before="0" w:line="480" w:lineRule="auto"/>
      <w:ind/>
    </w:pPr>
  </w:style>
  <w:style w:styleId="Style_51_ch" w:type="character">
    <w:name w:val="Основной текст 21"/>
    <w:basedOn w:val="Style_2_ch"/>
    <w:link w:val="Style_51"/>
  </w:style>
  <w:style w:styleId="Style_52" w:type="paragraph">
    <w:name w:val="FR1"/>
    <w:link w:val="Style_52_ch"/>
    <w:pPr>
      <w:widowControl w:val="0"/>
      <w:spacing w:after="0" w:before="120" w:line="240" w:lineRule="auto"/>
      <w:ind/>
      <w:jc w:val="both"/>
    </w:pPr>
    <w:rPr>
      <w:rFonts w:ascii="Times New Roman" w:hAnsi="Times New Roman"/>
      <w:color w:val="00000A"/>
      <w:sz w:val="20"/>
    </w:rPr>
  </w:style>
  <w:style w:styleId="Style_52_ch" w:type="character">
    <w:name w:val="FR1"/>
    <w:link w:val="Style_52"/>
    <w:rPr>
      <w:rFonts w:ascii="Times New Roman" w:hAnsi="Times New Roman"/>
      <w:color w:val="00000A"/>
      <w:sz w:val="20"/>
    </w:rPr>
  </w:style>
  <w:style w:styleId="Style_53" w:type="paragraph">
    <w:name w:val="Title"/>
    <w:link w:val="Style_53_ch"/>
    <w:uiPriority w:val="10"/>
    <w:qFormat/>
    <w:rPr>
      <w:rFonts w:ascii="XO Thames" w:hAnsi="XO Thames"/>
      <w:b w:val="1"/>
      <w:sz w:val="52"/>
    </w:rPr>
  </w:style>
  <w:style w:styleId="Style_53_ch" w:type="character">
    <w:name w:val="Title"/>
    <w:link w:val="Style_53"/>
    <w:rPr>
      <w:rFonts w:ascii="XO Thames" w:hAnsi="XO Thames"/>
      <w:b w:val="1"/>
      <w:sz w:val="52"/>
    </w:rPr>
  </w:style>
  <w:style w:styleId="Style_54" w:type="paragraph">
    <w:name w:val="Balloon Text"/>
    <w:basedOn w:val="Style_2"/>
    <w:link w:val="Style_54_ch"/>
    <w:rPr>
      <w:rFonts w:ascii="Tahoma" w:hAnsi="Tahoma"/>
      <w:sz w:val="16"/>
    </w:rPr>
  </w:style>
  <w:style w:styleId="Style_54_ch" w:type="character">
    <w:name w:val="Balloon Text"/>
    <w:basedOn w:val="Style_2_ch"/>
    <w:link w:val="Style_54"/>
    <w:rPr>
      <w:rFonts w:ascii="Tahoma" w:hAnsi="Tahoma"/>
      <w:sz w:val="16"/>
    </w:rPr>
  </w:style>
  <w:style w:styleId="Style_55" w:type="paragraph">
    <w:name w:val="heading 4"/>
    <w:basedOn w:val="Style_2"/>
    <w:link w:val="Style_55_ch"/>
    <w:uiPriority w:val="9"/>
    <w:qFormat/>
    <w:pPr>
      <w:keepNext w:val="1"/>
      <w:widowControl w:val="0"/>
      <w:spacing w:after="60" w:before="240"/>
      <w:ind/>
      <w:outlineLvl w:val="3"/>
    </w:pPr>
    <w:rPr>
      <w:b w:val="1"/>
      <w:sz w:val="28"/>
    </w:rPr>
  </w:style>
  <w:style w:styleId="Style_55_ch" w:type="character">
    <w:name w:val="heading 4"/>
    <w:basedOn w:val="Style_2_ch"/>
    <w:link w:val="Style_55"/>
    <w:rPr>
      <w:b w:val="1"/>
      <w:sz w:val="28"/>
    </w:rPr>
  </w:style>
  <w:style w:styleId="Style_56" w:type="paragraph">
    <w:name w:val="heading 2"/>
    <w:basedOn w:val="Style_2"/>
    <w:link w:val="Style_56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000000"/>
      <w:sz w:val="26"/>
    </w:rPr>
  </w:style>
  <w:style w:styleId="Style_56_ch" w:type="character">
    <w:name w:val="heading 2"/>
    <w:basedOn w:val="Style_2_ch"/>
    <w:link w:val="Style_56"/>
    <w:rPr>
      <w:rFonts w:asciiTheme="majorAscii" w:hAnsiTheme="majorHAnsi"/>
      <w:b w:val="1"/>
      <w:color w:themeColor="accent1" w:val="000000"/>
      <w:sz w:val="26"/>
    </w:rPr>
  </w:style>
  <w:style w:default="1" w:styleId="Style_5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