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widowControl w:val="1"/>
        <w:tabs>
          <w:tab w:leader="none" w:pos="708" w:val="clear"/>
          <w:tab w:leader="none" w:pos="709" w:val="left"/>
        </w:tabs>
        <w:spacing w:line="100" w:lineRule="atLeast"/>
        <w:ind w:firstLine="0" w:left="0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widowControl w:val="0"/>
        <w:spacing w:after="0" w:before="0"/>
        <w:ind/>
        <w:jc w:val="left"/>
        <w:rPr>
          <w:sz w:val="36"/>
        </w:rPr>
      </w:pP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7669" cy="512444"/>
            <wp:wrapSquare distB="0" distL="18415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keepNext w:val="1"/>
        <w:widowControl w:val="0"/>
        <w:spacing w:after="0" w:before="0"/>
        <w:ind w:firstLine="0" w:left="0"/>
        <w:jc w:val="center"/>
        <w:rPr>
          <w:sz w:val="30"/>
        </w:rPr>
      </w:pPr>
    </w:p>
    <w:p w14:paraId="04000000">
      <w:pPr>
        <w:keepNext w:val="1"/>
        <w:widowControl w:val="0"/>
        <w:spacing w:after="0" w:before="0"/>
        <w:ind w:firstLine="0" w:left="0"/>
        <w:jc w:val="center"/>
        <w:rPr>
          <w:b w:val="1"/>
          <w:color w:val="000000"/>
          <w:sz w:val="36"/>
          <w:highlight w:val="white"/>
        </w:rPr>
      </w:pPr>
      <w:r>
        <w:rPr>
          <w:b w:val="1"/>
          <w:color w:val="000000"/>
          <w:sz w:val="36"/>
          <w:highlight w:val="white"/>
        </w:rPr>
        <w:t>СОБРАНИЕ  ДЕПУТАТОВ САНДОВСКОГО РАЙОНА</w:t>
      </w:r>
    </w:p>
    <w:p w14:paraId="05000000">
      <w:pPr>
        <w:pStyle w:val="Style_1"/>
        <w:rPr>
          <w:b w:val="1"/>
          <w:i w:val="0"/>
          <w:color w:val="000000"/>
          <w:highlight w:val="white"/>
        </w:rPr>
      </w:pPr>
      <w:r>
        <w:rPr>
          <w:i w:val="0"/>
          <w:color w:val="000000"/>
          <w:sz w:val="28"/>
          <w:highlight w:val="white"/>
        </w:rPr>
        <w:t>Тверская область</w:t>
      </w:r>
    </w:p>
    <w:p w14:paraId="06000000">
      <w:pPr>
        <w:pStyle w:val="Style_1"/>
        <w:rPr>
          <w:i w:val="0"/>
          <w:color w:val="000000"/>
          <w:sz w:val="36"/>
          <w:highlight w:val="white"/>
        </w:rPr>
      </w:pPr>
      <w:r>
        <w:rPr>
          <w:b w:val="1"/>
          <w:i w:val="0"/>
          <w:color w:val="000000"/>
          <w:sz w:val="36"/>
          <w:highlight w:val="white"/>
        </w:rPr>
        <w:t>Р Е Ш Е Н И Е</w:t>
      </w:r>
    </w:p>
    <w:p w14:paraId="07000000">
      <w:pPr>
        <w:ind/>
        <w:jc w:val="both"/>
        <w:rPr>
          <w:sz w:val="28"/>
        </w:rPr>
      </w:pPr>
      <w:r>
        <w:rPr>
          <w:i w:val="0"/>
          <w:color w:val="000000"/>
          <w:sz w:val="28"/>
          <w:highlight w:val="white"/>
        </w:rPr>
        <w:t xml:space="preserve">17.12.2019                                           </w:t>
      </w:r>
      <w:r>
        <w:rPr>
          <w:i w:val="0"/>
          <w:color w:val="000000"/>
          <w:sz w:val="28"/>
          <w:highlight w:val="white"/>
        </w:rPr>
        <w:t>п. Сандово                                             № 3</w:t>
      </w:r>
      <w:r>
        <w:rPr>
          <w:i w:val="0"/>
          <w:color w:val="000000"/>
          <w:sz w:val="28"/>
          <w:highlight w:val="white"/>
        </w:rPr>
        <w:t>2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b w:val="1"/>
          <w:sz w:val="26"/>
        </w:rPr>
      </w:pPr>
    </w:p>
    <w:p w14:paraId="0A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Об утверждении коэффициента </w:t>
      </w:r>
    </w:p>
    <w:p w14:paraId="0B000000">
      <w:pPr>
        <w:pStyle w:val="Style_1"/>
        <w:ind/>
        <w:jc w:val="left"/>
        <w:rPr>
          <w:sz w:val="28"/>
        </w:rPr>
      </w:pPr>
      <w:r>
        <w:rPr>
          <w:sz w:val="28"/>
        </w:rPr>
        <w:t>социально-экономических особенностей в отношении</w:t>
      </w:r>
    </w:p>
    <w:p w14:paraId="0C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 земельных участков, государственная собственность </w:t>
      </w:r>
    </w:p>
    <w:p w14:paraId="0D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на которые не разграничена </w:t>
      </w:r>
    </w:p>
    <w:p w14:paraId="0E000000">
      <w:pPr>
        <w:pStyle w:val="Style_1"/>
        <w:ind/>
        <w:jc w:val="left"/>
        <w:rPr>
          <w:sz w:val="28"/>
        </w:rPr>
      </w:pPr>
    </w:p>
    <w:p w14:paraId="0F000000">
      <w:pPr>
        <w:pStyle w:val="Style_1"/>
        <w:ind/>
        <w:jc w:val="left"/>
        <w:rPr>
          <w:sz w:val="28"/>
        </w:rPr>
      </w:pPr>
    </w:p>
    <w:p w14:paraId="10000000">
      <w:pPr>
        <w:pStyle w:val="Style_1"/>
        <w:ind w:firstLine="720" w:left="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от 25.10.2001 г. № 136-ФЗ и  постановлением Администрации Тверской области от </w:t>
      </w:r>
      <w:r>
        <w:rPr>
          <w:sz w:val="28"/>
        </w:rPr>
        <w:t>26.12.2007</w:t>
      </w:r>
      <w:r>
        <w:rPr>
          <w:sz w:val="28"/>
        </w:rPr>
        <w:t xml:space="preserve"> № </w:t>
      </w:r>
      <w:r>
        <w:rPr>
          <w:sz w:val="28"/>
        </w:rPr>
        <w:t>396</w:t>
      </w:r>
      <w:r>
        <w:rPr>
          <w:sz w:val="28"/>
        </w:rPr>
        <w:t>-па «</w:t>
      </w:r>
      <w:r>
        <w:rPr>
          <w:sz w:val="28"/>
        </w:rPr>
        <w:t>Об утверждении положения о порядке определения размере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 же за пользование земельными участками из категорий земель сельскохозяйственного назначения, находящихся в государственной собственной собственности Тверской области, в случае их предоставления без проведения торгов»</w:t>
      </w:r>
      <w:r>
        <w:rPr>
          <w:sz w:val="28"/>
        </w:rPr>
        <w:t>, Собрание депутатов Сандовского района</w:t>
      </w:r>
    </w:p>
    <w:p w14:paraId="11000000">
      <w:pPr>
        <w:pStyle w:val="Style_1"/>
        <w:ind w:firstLine="720" w:left="0"/>
        <w:jc w:val="both"/>
        <w:rPr>
          <w:sz w:val="28"/>
        </w:rPr>
      </w:pPr>
    </w:p>
    <w:p w14:paraId="12000000">
      <w:pPr>
        <w:pStyle w:val="Style_1"/>
        <w:ind w:firstLine="720" w:left="0"/>
        <w:jc w:val="center"/>
        <w:rPr>
          <w:sz w:val="28"/>
        </w:rPr>
      </w:pPr>
      <w:r>
        <w:rPr>
          <w:sz w:val="28"/>
        </w:rPr>
        <w:t>РЕШИЛО:</w:t>
      </w:r>
    </w:p>
    <w:p w14:paraId="13000000">
      <w:pPr>
        <w:pStyle w:val="Style_1"/>
        <w:ind/>
        <w:jc w:val="both"/>
        <w:rPr>
          <w:sz w:val="28"/>
        </w:rPr>
      </w:pPr>
    </w:p>
    <w:p w14:paraId="14000000">
      <w:pPr>
        <w:pStyle w:val="Style_1"/>
        <w:ind/>
        <w:jc w:val="both"/>
        <w:rPr>
          <w:sz w:val="28"/>
        </w:rPr>
      </w:pPr>
      <w:r>
        <w:rPr>
          <w:sz w:val="28"/>
        </w:rPr>
        <w:t xml:space="preserve">1. Утвердить коэффициент социально-экономических особенностей в отношении земельных участков, государственная собственность на </w:t>
      </w:r>
      <w:r>
        <w:rPr>
          <w:sz w:val="28"/>
        </w:rPr>
        <w:t>которые не разграничена  на 20</w:t>
      </w:r>
      <w:r>
        <w:rPr>
          <w:sz w:val="28"/>
        </w:rPr>
        <w:t>20</w:t>
      </w:r>
      <w:r>
        <w:rPr>
          <w:sz w:val="28"/>
        </w:rPr>
        <w:t xml:space="preserve"> год  на территории Сандовского ра</w:t>
      </w:r>
      <w:r>
        <w:rPr>
          <w:sz w:val="28"/>
        </w:rPr>
        <w:t xml:space="preserve">йона (приложение </w:t>
      </w:r>
      <w:r>
        <w:rPr>
          <w:sz w:val="28"/>
        </w:rPr>
        <w:t>)</w:t>
      </w:r>
    </w:p>
    <w:p w14:paraId="15000000">
      <w:pPr>
        <w:pStyle w:val="Style_2"/>
        <w:spacing w:after="0"/>
        <w:ind/>
        <w:jc w:val="both"/>
        <w:rPr>
          <w:sz w:val="28"/>
        </w:rPr>
      </w:pPr>
      <w:r>
        <w:rPr>
          <w:sz w:val="28"/>
        </w:rPr>
        <w:t>2 Контроль за исполнением  настоящего  Решения возложить на комиссию  по местному самоуправлению и социальной политике.</w:t>
      </w:r>
    </w:p>
    <w:p w14:paraId="16000000">
      <w:pPr>
        <w:pStyle w:val="Style_2"/>
        <w:spacing w:after="0"/>
        <w:ind/>
        <w:jc w:val="both"/>
        <w:rPr>
          <w:sz w:val="28"/>
        </w:rPr>
      </w:pPr>
      <w:r>
        <w:rPr>
          <w:sz w:val="28"/>
        </w:rPr>
        <w:t>3.   Настоящее Решен</w:t>
      </w:r>
      <w:r>
        <w:rPr>
          <w:sz w:val="28"/>
        </w:rPr>
        <w:t>ие в ступает в силу с 01.01.20</w:t>
      </w:r>
      <w:r>
        <w:rPr>
          <w:sz w:val="28"/>
        </w:rPr>
        <w:t>20</w:t>
      </w:r>
      <w:r>
        <w:rPr>
          <w:sz w:val="28"/>
        </w:rPr>
        <w:t xml:space="preserve"> года и подлежит размещению на официальном сайте администрации Сандовского района</w:t>
      </w:r>
      <w:r>
        <w:rPr>
          <w:sz w:val="28"/>
        </w:rPr>
        <w:t xml:space="preserve"> и официальному опубликованию в газете «Сандовские вести»</w:t>
      </w:r>
      <w:r>
        <w:rPr>
          <w:sz w:val="28"/>
        </w:rPr>
        <w:t>.</w:t>
      </w:r>
    </w:p>
    <w:p w14:paraId="17000000">
      <w:pPr>
        <w:pStyle w:val="Style_1"/>
        <w:ind/>
        <w:jc w:val="both"/>
        <w:rPr>
          <w:sz w:val="28"/>
        </w:rPr>
      </w:pPr>
    </w:p>
    <w:p w14:paraId="18000000">
      <w:pPr>
        <w:ind w:firstLine="0" w:left="708"/>
        <w:jc w:val="both"/>
        <w:rPr>
          <w:sz w:val="26"/>
        </w:rPr>
      </w:pPr>
    </w:p>
    <w:p w14:paraId="19000000">
      <w:pPr>
        <w:ind w:firstLine="708" w:left="0"/>
        <w:jc w:val="both"/>
        <w:rPr>
          <w:sz w:val="26"/>
        </w:rPr>
      </w:pPr>
    </w:p>
    <w:p w14:paraId="1A000000">
      <w:pPr>
        <w:ind/>
        <w:jc w:val="both"/>
        <w:rPr>
          <w:sz w:val="26"/>
        </w:rPr>
      </w:pPr>
      <w:r>
        <w:rPr>
          <w:sz w:val="26"/>
        </w:rPr>
        <w:t>Глава Сандовского района                                                       О.Н. Грязнов</w:t>
      </w:r>
    </w:p>
    <w:p w14:paraId="1B000000">
      <w:pPr>
        <w:ind/>
        <w:jc w:val="both"/>
        <w:rPr>
          <w:sz w:val="26"/>
        </w:rPr>
      </w:pP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sz w:val="26"/>
        </w:rPr>
      </w:pPr>
      <w:r>
        <w:rPr>
          <w:sz w:val="26"/>
        </w:rPr>
        <w:t>Председатель Собрания депутатов</w:t>
      </w:r>
    </w:p>
    <w:p w14:paraId="1E000000">
      <w:pPr>
        <w:ind/>
        <w:jc w:val="both"/>
        <w:rPr>
          <w:sz w:val="26"/>
        </w:rPr>
      </w:pPr>
      <w:r>
        <w:rPr>
          <w:sz w:val="26"/>
        </w:rPr>
        <w:t xml:space="preserve"> Сандовкого района                                                                   О. В. Смирнова</w:t>
      </w:r>
    </w:p>
    <w:p w14:paraId="1F000000">
      <w:pPr>
        <w:ind/>
        <w:jc w:val="right"/>
        <w:rPr>
          <w:sz w:val="26"/>
        </w:rPr>
      </w:pPr>
      <w:r>
        <w:rPr>
          <w:sz w:val="20"/>
        </w:rPr>
        <w:t>Приложение 1</w:t>
      </w:r>
    </w:p>
    <w:p w14:paraId="20000000">
      <w:pPr>
        <w:ind/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 xml:space="preserve"> Сандовкого района от 17.12.2019г. № </w:t>
      </w:r>
      <w:r>
        <w:rPr>
          <w:sz w:val="20"/>
        </w:rPr>
        <w:t>32</w:t>
      </w:r>
    </w:p>
    <w:p w14:paraId="22000000">
      <w:pPr>
        <w:pStyle w:val="Style_3"/>
        <w:widowControl w:val="1"/>
        <w:ind w:firstLine="0" w:left="0"/>
        <w:rPr>
          <w:rFonts w:ascii="Times New Roman" w:hAnsi="Times New Roman"/>
        </w:rPr>
      </w:pPr>
    </w:p>
    <w:p w14:paraId="23000000">
      <w:pPr>
        <w:pStyle w:val="Style_3"/>
        <w:widowControl w:val="1"/>
        <w:ind w:firstLine="0" w:left="0"/>
        <w:rPr>
          <w:rFonts w:ascii="Times New Roman" w:hAnsi="Times New Roman"/>
          <w:sz w:val="18"/>
        </w:rPr>
      </w:pPr>
    </w:p>
    <w:p w14:paraId="24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1. Земли сельскохозяйственного назначения</w:t>
      </w:r>
    </w:p>
    <w:tbl>
      <w:tblPr>
        <w:tblStyle w:val="Style_4"/>
        <w:tblInd w:type="dxa" w:w="3"/>
      </w:tblPr>
      <w:tblGrid>
        <w:gridCol w:w="872"/>
        <w:gridCol w:w="7664"/>
        <w:gridCol w:w="1199"/>
      </w:tblGrid>
      <w:tr>
        <w:trPr>
          <w:trHeight w:hRule="atLeast" w:val="322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коэффициента</w:t>
            </w:r>
          </w:p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7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>
        <w:trPr>
          <w:trHeight w:hRule="atLeast" w:val="353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ведения крестьянского (фермерского) хозяйства, личного подсобного хозяйства, садоводства, животноводства, огородничества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179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ведения сельскохозяйственного производства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>
        <w:trPr>
          <w:trHeight w:hRule="atLeast" w:val="179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осуществления видов деятельности в сфере охотничьего хозяйства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13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трубопроводов):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rPr>
                <w:sz w:val="18"/>
              </w:rPr>
            </w:pPr>
            <w:r>
              <w:rPr>
                <w:sz w:val="18"/>
              </w:rPr>
              <w:t>в течение нормативного срока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до 1 года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иных  целей, в пределах видов разрешенного использования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</w:tr>
    </w:tbl>
    <w:p w14:paraId="41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42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tbl>
      <w:tblPr>
        <w:tblStyle w:val="Style_4"/>
        <w:tblInd w:type="dxa" w:w="3"/>
      </w:tblPr>
      <w:tblGrid>
        <w:gridCol w:w="872"/>
        <w:gridCol w:w="7655"/>
        <w:gridCol w:w="1249"/>
      </w:tblGrid>
      <w:tr>
        <w:trPr>
          <w:trHeight w:hRule="atLeast" w:val="322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коэффициента</w:t>
            </w:r>
          </w:p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7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деревообрабатывающей промышленности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39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обслуживания нефтеперекачивающих станций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99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обслуживания артезианских скважин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14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обеспечения деятельности организаций и (или) эксплуатации иных объектов промышленности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07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18"/>
              </w:rPr>
            </w:pPr>
            <w:r>
              <w:rPr>
                <w:sz w:val="18"/>
              </w:rPr>
              <w:t xml:space="preserve">Земельные участки, предназначенные для обеспечения деятельности организаций и (или) эксплуатации объектов энергетики 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29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автомобильных дорог, в том числе: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18"/>
              </w:rPr>
            </w:pPr>
          </w:p>
        </w:tc>
      </w:tr>
      <w:tr>
        <w:trPr>
          <w:trHeight w:hRule="atLeast" w:val="203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08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18"/>
              </w:rPr>
            </w:pPr>
            <w:r>
              <w:rPr>
                <w:sz w:val="18"/>
              </w:rPr>
              <w:t>Не общего пользования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323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дорожного сервиса, объектов, предназначенных для осуществления дорожной деятельности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173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размещения автозаправочных станций, в том числе: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18"/>
              </w:rPr>
            </w:pPr>
            <w:r>
              <w:rPr>
                <w:sz w:val="18"/>
              </w:rPr>
              <w:t>на федеральных автодорогах общего пользования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18"/>
              </w:rPr>
            </w:pPr>
            <w:r>
              <w:rPr>
                <w:sz w:val="18"/>
              </w:rPr>
              <w:t>на региональных автодорогах общего пользования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>
        <w:trPr>
          <w:trHeight w:hRule="atLeast" w:val="183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668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422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обеспечения деятельности организаций и (или) эксплуатации иных объектов транспорта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117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обеспечения организаций и (или)  объектов связи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333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обеспечения организаций и (или) объектов радиовещания, телевидения, информатики</w:t>
            </w:r>
          </w:p>
          <w:p w14:paraId="77000000">
            <w:pPr>
              <w:rPr>
                <w:sz w:val="18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34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используемые для разработки гравийных и песчаных карьеров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используемые для добычи глин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используемые для добычи торфа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98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используемые для разработки иных полезных ископаемых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399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торговли (магазины) и объектов общественного питания, в том числе: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18"/>
              </w:rPr>
            </w:pPr>
            <w:r>
              <w:rPr>
                <w:sz w:val="18"/>
              </w:rPr>
              <w:t>торгующие алкогольной продукцией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18"/>
              </w:rPr>
            </w:pPr>
            <w:r>
              <w:rPr>
                <w:sz w:val="18"/>
              </w:rPr>
              <w:t>не торгующие алкогольной продукцией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18"/>
              </w:rPr>
            </w:pPr>
            <w:r>
              <w:rPr>
                <w:sz w:val="18"/>
              </w:rPr>
              <w:t xml:space="preserve">Земельные участки для размещения баз и складов 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гостиниц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83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 предназначенные для размещения объектов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изделий, по ремонту сельскохозяйственной техники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17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услуг по  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09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18"/>
              </w:rPr>
            </w:pPr>
            <w:r>
              <w:rPr>
                <w:sz w:val="18"/>
              </w:rPr>
              <w:t xml:space="preserve">Земельные   участки, предназначенные для рекламной деятельности   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18"/>
              </w:rPr>
            </w:pPr>
          </w:p>
        </w:tc>
      </w:tr>
      <w:tr>
        <w:trPr>
          <w:trHeight w:hRule="atLeast" w:val="447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проектирования, строительства (реконструкции) объектов, за исключением жилищного строительства, в том числе: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18"/>
              </w:rPr>
            </w:pPr>
            <w:r>
              <w:rPr>
                <w:sz w:val="18"/>
              </w:rPr>
              <w:t>в течение нормативного срока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до 1 года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1 года до 2 лет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2 до 3 лет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hRule="atLeast" w:val="240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более 3 лет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>
        <w:trPr>
          <w:trHeight w:hRule="atLeast" w:val="287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иного специального назначения (свалки, полигоны, кладбища и т.д.)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hRule="atLeast" w:val="151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7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18"/>
              </w:rPr>
            </w:pPr>
            <w:r>
              <w:rPr>
                <w:sz w:val="18"/>
              </w:rPr>
              <w:t xml:space="preserve">Земельные участки, предназначенные для прочих видов деятельности, не названных выше 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</w:tbl>
    <w:p w14:paraId="B1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B2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3. Земли водного фонда</w:t>
      </w:r>
    </w:p>
    <w:tbl>
      <w:tblPr>
        <w:tblStyle w:val="Style_4"/>
        <w:tblInd w:type="dxa" w:w="3"/>
      </w:tblPr>
      <w:tblGrid>
        <w:gridCol w:w="872"/>
        <w:gridCol w:w="7632"/>
        <w:gridCol w:w="1272"/>
      </w:tblGrid>
      <w:tr>
        <w:trPr>
          <w:trHeight w:hRule="atLeast" w:val="322"/>
        </w:trPr>
        <w:tc>
          <w:tcPr>
            <w:tcW w:type="dxa" w:w="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hRule="atLeast" w:val="240"/>
        </w:trPr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A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Земли водного фонда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B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BC000000">
      <w:pPr>
        <w:pStyle w:val="Style_3"/>
        <w:widowControl w:val="1"/>
        <w:ind w:firstLine="0" w:left="0"/>
        <w:rPr>
          <w:rFonts w:ascii="Times New Roman" w:hAnsi="Times New Roman"/>
          <w:sz w:val="18"/>
        </w:rPr>
      </w:pPr>
    </w:p>
    <w:p w14:paraId="BD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4. Земли лесного фонда</w:t>
      </w:r>
    </w:p>
    <w:tbl>
      <w:tblPr>
        <w:tblStyle w:val="Style_4"/>
        <w:tblInd w:type="dxa" w:w="3"/>
      </w:tblPr>
      <w:tblGrid>
        <w:gridCol w:w="855"/>
        <w:gridCol w:w="7594"/>
        <w:gridCol w:w="1327"/>
      </w:tblGrid>
      <w:tr>
        <w:trPr>
          <w:trHeight w:hRule="atLeast" w:val="322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3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45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hRule="atLeast" w:val="7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5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Земли лесного фонда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C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C8000000">
      <w:pPr>
        <w:pStyle w:val="Style_3"/>
        <w:widowControl w:val="1"/>
        <w:ind w:firstLine="709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5. Земли особо охраняемых территорий и объектов</w:t>
      </w:r>
    </w:p>
    <w:tbl>
      <w:tblPr>
        <w:tblStyle w:val="Style_4"/>
        <w:tblInd w:type="dxa" w:w="3"/>
      </w:tblPr>
      <w:tblGrid>
        <w:gridCol w:w="855"/>
        <w:gridCol w:w="7591"/>
        <w:gridCol w:w="1299"/>
      </w:tblGrid>
      <w:tr>
        <w:trPr>
          <w:trHeight w:hRule="atLeast" w:val="322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12" w:left="-12"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2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 w:firstLine="12" w:left="-12"/>
              <w:jc w:val="center"/>
              <w:rPr>
                <w:sz w:val="18"/>
              </w:rPr>
            </w:pPr>
          </w:p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E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732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 земель рекреационного назначения,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туристские парки, лесопарки, учебно-туристические тропы, трассы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47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Земельные участки земель рекреационного назначения, на которых находятся детские туристические станции, детские и спортивные лагеря, другие аналогичные объекты 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41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 лечебно-оздоровительных местностей и курортов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 особо охраняемых природных территорий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 природоохранного назначения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 историко-культурного назначения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Особо ценные земли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17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Земельные участки, предназначенные для прочих видов деятельности, не названных выше 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E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E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E9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6. Земли населенных пунктов расположенных на территории:  Соболинского, Лукинского,Старосандовского,Топоровского и Большемалинского сельского поселения  Сандовского района</w:t>
      </w:r>
    </w:p>
    <w:tbl>
      <w:tblPr>
        <w:tblStyle w:val="Style_4"/>
        <w:tblInd w:type="dxa" w:w="3"/>
      </w:tblPr>
      <w:tblGrid>
        <w:gridCol w:w="855"/>
        <w:gridCol w:w="7576"/>
        <w:gridCol w:w="1312"/>
      </w:tblGrid>
      <w:tr>
        <w:trPr>
          <w:trHeight w:hRule="atLeast" w:val="322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3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6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500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7000000">
            <w:pPr>
              <w:rPr>
                <w:sz w:val="18"/>
              </w:rPr>
            </w:pPr>
            <w:r>
              <w:rPr>
                <w:sz w:val="18"/>
              </w:rPr>
              <w:t>За земельные участки для последующего размещения объекта: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9000000">
            <w:pPr>
              <w:rPr>
                <w:sz w:val="18"/>
              </w:rPr>
            </w:pPr>
            <w:r>
              <w:rPr>
                <w:sz w:val="18"/>
              </w:rPr>
              <w:t>в течение нормативного срока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A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B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до 1 года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C00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1 года до 2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2 до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более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rPr>
                <w:sz w:val="18"/>
              </w:rPr>
            </w:pPr>
            <w:r>
              <w:rPr>
                <w:sz w:val="18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5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6010000">
            <w:pPr>
              <w:rPr>
                <w:sz w:val="18"/>
              </w:rPr>
            </w:pPr>
            <w:r>
              <w:rPr>
                <w:sz w:val="18"/>
              </w:rPr>
              <w:t>в течение нормативного срока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до 1 года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1 года до 2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2 до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более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rPr>
                <w:sz w:val="18"/>
              </w:rPr>
            </w:pPr>
            <w:r>
              <w:rPr>
                <w:sz w:val="18"/>
              </w:rPr>
              <w:t>За земельные участки для последующего размещения объекта: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 даты предоставления в аренду земельного участка до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rPr>
                <w:sz w:val="18"/>
              </w:rPr>
            </w:pPr>
            <w:r>
              <w:rPr>
                <w:sz w:val="18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 даты предоставления в аренду земельного участка до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 даты предоставления в аренду земельного участка свыше 3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rPr>
                <w:sz w:val="18"/>
              </w:rPr>
            </w:pPr>
            <w:r>
              <w:rPr>
                <w:sz w:val="18"/>
              </w:rPr>
              <w:t>в течение периода, не превышающего 10 лет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18"/>
              </w:rPr>
            </w:pPr>
            <w:r>
              <w:rPr>
                <w:sz w:val="18"/>
              </w:rPr>
              <w:t>при превышении 10-летнего срока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находящиеся в составе дачных, садоводческих и огороднических объединений, земли, используемые гражданами под огороды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предоставленные для личного подсобного хозяйства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sz w:val="18"/>
              </w:rPr>
            </w:pPr>
            <w:r>
              <w:rPr>
                <w:sz w:val="18"/>
              </w:rPr>
              <w:t>индивидуальные гаражи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sz w:val="18"/>
              </w:rPr>
            </w:pPr>
            <w:r>
              <w:rPr>
                <w:sz w:val="18"/>
              </w:rPr>
              <w:t>кооперативные гаражи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автостоянок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191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sz w:val="18"/>
              </w:rPr>
            </w:pPr>
            <w:r>
              <w:rPr>
                <w:sz w:val="18"/>
              </w:rPr>
              <w:t>торгующие алкогольной продукцией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sz w:val="18"/>
              </w:rPr>
            </w:pPr>
            <w:r>
              <w:rPr>
                <w:sz w:val="18"/>
              </w:rPr>
              <w:t>не торгующие алкогольной продукцией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торговли: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sz w:val="18"/>
              </w:rPr>
            </w:pPr>
            <w:r>
              <w:rPr>
                <w:sz w:val="18"/>
              </w:rPr>
              <w:t>рынки (за исключением площади, занятой социальными рядами)</w:t>
            </w:r>
          </w:p>
          <w:p w14:paraId="41010000">
            <w:pPr>
              <w:rPr>
                <w:sz w:val="18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18"/>
              </w:rPr>
            </w:pPr>
            <w:r>
              <w:rPr>
                <w:sz w:val="18"/>
              </w:rPr>
              <w:t>вне рынков (торговые ряды, за исключением социальных рядов, и лотки)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sz w:val="18"/>
              </w:rPr>
            </w:pPr>
            <w:r>
              <w:rPr>
                <w:sz w:val="18"/>
              </w:rPr>
              <w:t>социальные ряды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общественного питания: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18"/>
              </w:rPr>
            </w:pPr>
            <w:r>
              <w:rPr>
                <w:sz w:val="18"/>
              </w:rPr>
              <w:t>торгующие алкогольной продукцией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sz w:val="18"/>
              </w:rPr>
            </w:pPr>
            <w:r>
              <w:rPr>
                <w:sz w:val="18"/>
              </w:rPr>
              <w:t>не торгующие алкогольной продукцией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 столовых при предприятиях и учреждениях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sz w:val="18"/>
              </w:rPr>
            </w:pPr>
            <w:r>
              <w:rPr>
                <w:sz w:val="18"/>
              </w:rPr>
              <w:t xml:space="preserve">Земельные участки для размещения баз и складов 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гостиниц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предоставленные для нужд связи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sz w:val="18"/>
              </w:rPr>
            </w:pPr>
            <w:r>
              <w:rPr>
                <w:sz w:val="18"/>
              </w:rPr>
              <w:t>500 (120*)</w:t>
            </w:r>
          </w:p>
        </w:tc>
      </w:tr>
      <w:tr>
        <w:trPr>
          <w:trHeight w:hRule="atLeast" w:val="416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предоставлению доступа к глобальным компьютерным сетям и места для размещения информации в них (компьютерные залы)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ветеринарных услуг, приюты для животных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03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организации отдыха и развлечений: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sz w:val="18"/>
              </w:rPr>
            </w:pPr>
          </w:p>
        </w:tc>
      </w:tr>
      <w:tr>
        <w:trPr>
          <w:trHeight w:hRule="atLeast" w:val="1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sz w:val="18"/>
              </w:rPr>
            </w:pPr>
            <w:r>
              <w:rPr>
                <w:sz w:val="18"/>
              </w:rPr>
              <w:t>букмекерские конторы, тотализаторы, организации лотерей (включая продажу лотерейных билетов)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195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sz w:val="18"/>
              </w:rPr>
            </w:pPr>
            <w:r>
              <w:rPr>
                <w:sz w:val="18"/>
              </w:rPr>
              <w:t>прочая деятельность по организации отдыха и развлечений (залы для боулинга, бильярдные залы)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255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sz w:val="18"/>
              </w:rPr>
            </w:pPr>
            <w:r>
              <w:rPr>
                <w:sz w:val="18"/>
              </w:rPr>
              <w:t>танцплощадки,  а также  аттракционы (не связанные с возможностью получения выигрыша участником)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рекламной деятельности (оборудование и сооружения, на которых размещается реклама)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оказания услуг по ремонту, техническому обслуживанию и  мойке автотранспортных средств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парикмахерских, салонов красоты и прочих объектов по оказанию косметологических услуг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hRule="atLeast" w:val="72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 объектов здравоохранения, размещения аптечных учреждений, объектов образования, науки, социального обеспечения, физической культуры и спорта, культуры, искусства, религии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508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занятий народными художественными промыслами – в отношении земельных участков, находящихся в местах бытования исторических промыслов, производств и ремесел</w:t>
            </w:r>
          </w:p>
          <w:p w14:paraId="7C010000">
            <w:pPr>
              <w:rPr>
                <w:sz w:val="18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7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бань (в  том числе саун, душевых)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2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оказания ритуальных и обрядовых услуг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552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 предназначенные для размещения объекто</w:t>
            </w:r>
            <w:r>
              <w:rPr>
                <w:sz w:val="18"/>
              </w:rPr>
              <w:t>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774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услуг по ремонту, окраске и пошиву обуви, по ремонту и пошиву швейных, меховых и кожаных изделий, головных уборов и изделий текстильной галантереи, пошиву и вязанию трикотажных изделий, а также по оказанию услуг по химической чистке и крашению и услуг прачечных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91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фотоателье,  фото -  и кинолабораторий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34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услуг по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прочих услуг производственного и непроизводственного характера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 предназначенные для размещения административных зданий: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586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органов территориального общественного самоуправления, наделенных статусом юридического лица, 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административные здания прочих организаций и физических лиц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854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производственных объектов (в том числе производственные гаражи, трансформаторные подстанции, газораспределительные подстанции, артскважины, проезды  и т.п.), за исключением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12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электростанций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167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вокзалов, аэропортов, аэродромов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38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банков и  других финансово-кредитных кредитных  учреждений, их подразделений, в том числе пунктов по обмену валюты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418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объектов, непосредственно используемых организациями гражданской обороны, а также объектов мобилизационного назначения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занимаемые объектами культурного наследия, памятниками природы, заповедниками, ботаническими садами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hRule="atLeast" w:val="57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непосредственно используемые для испытаний сортов сельскохозяйственных и лесохозяйственных культур, а также переданные в аренду для сельскохозяйственных нужд и занятые нарушенными  землями (требующими  рекультивации), на первые 10  лет пользования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 сельскохозяйственных угодий (пашни, сенокосы, пастбища и т.п.), а также земельные участки, занятые объектами сельскохозяйственного назначения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72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sz w:val="18"/>
              </w:rPr>
            </w:pPr>
            <w:r>
              <w:rPr>
                <w:sz w:val="18"/>
              </w:rPr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18"/>
              </w:rPr>
            </w:pPr>
            <w:r>
              <w:rPr>
                <w:sz w:val="18"/>
              </w:rPr>
              <w:t>для объектов торговли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sz w:val="18"/>
              </w:rPr>
            </w:pPr>
            <w:r>
              <w:rPr>
                <w:sz w:val="18"/>
              </w:rPr>
              <w:t>для объектов общественного питания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sz w:val="18"/>
              </w:rPr>
            </w:pPr>
            <w:r>
              <w:rPr>
                <w:sz w:val="18"/>
              </w:rPr>
              <w:t xml:space="preserve">для прочих 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занимаемые водными объектами (прудами, водоемами)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87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относящиеся к землям общего пользования и предназначенные: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sz w:val="18"/>
              </w:rPr>
            </w:pPr>
            <w:r>
              <w:rPr>
                <w:sz w:val="18"/>
              </w:rPr>
              <w:t>для объектов торговли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sz w:val="18"/>
              </w:rPr>
            </w:pPr>
            <w:r>
              <w:rPr>
                <w:sz w:val="18"/>
              </w:rPr>
              <w:t>для объектов общественного питания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sz w:val="18"/>
              </w:rPr>
            </w:pPr>
            <w:r>
              <w:rPr>
                <w:sz w:val="18"/>
              </w:rPr>
              <w:t>для объектов по ремонту обуви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sz w:val="18"/>
              </w:rPr>
            </w:pPr>
            <w:r>
              <w:rPr>
                <w:sz w:val="18"/>
              </w:rPr>
              <w:t>за временно занимаемые земельные участки на период строительства объекта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sz w:val="18"/>
              </w:rPr>
            </w:pPr>
            <w:r>
              <w:rPr>
                <w:sz w:val="18"/>
              </w:rPr>
              <w:t>для прочих объектов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hRule="atLeast" w:val="137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sz w:val="18"/>
              </w:rPr>
            </w:pPr>
            <w:r>
              <w:rPr>
                <w:sz w:val="18"/>
              </w:rPr>
              <w:t xml:space="preserve"> Земельные участки, предназначенные для прочих видов деятельности, не названных выше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D6010000">
      <w:pPr>
        <w:pStyle w:val="Style_3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D701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*- коэффициент применяется при удельном показатели  кадастровой стоимости  более 200 рублей за квадратный метр.</w:t>
      </w:r>
    </w:p>
    <w:p w14:paraId="D801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D901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7. Земли населенных пунктов расположенных на территории   городского поселения «Посёлок Сандово»</w:t>
      </w:r>
    </w:p>
    <w:tbl>
      <w:tblPr>
        <w:tblStyle w:val="Style_4"/>
        <w:tblInd w:type="dxa" w:w="3"/>
      </w:tblPr>
      <w:tblGrid>
        <w:gridCol w:w="855"/>
        <w:gridCol w:w="7591"/>
        <w:gridCol w:w="1282"/>
      </w:tblGrid>
      <w:tr>
        <w:trPr>
          <w:trHeight w:hRule="atLeast" w:val="322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7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Виды целевого использования земельного участка</w:t>
            </w:r>
          </w:p>
        </w:tc>
        <w:tc>
          <w:tcPr>
            <w:tcW w:type="dxa" w:w="12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1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6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1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5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7010000">
            <w:pPr>
              <w:rPr>
                <w:sz w:val="18"/>
              </w:rPr>
            </w:pPr>
            <w:r>
              <w:rPr>
                <w:sz w:val="18"/>
              </w:rPr>
              <w:t>За земельные участки для последующего размещения объекта: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8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10000">
            <w:pPr>
              <w:rPr>
                <w:sz w:val="18"/>
              </w:rPr>
            </w:pPr>
            <w:r>
              <w:rPr>
                <w:sz w:val="18"/>
              </w:rPr>
              <w:t>в течение нормативного срока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A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до 1 года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C01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D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1 года до 2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1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2 до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001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более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2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4010000">
            <w:pPr>
              <w:rPr>
                <w:sz w:val="18"/>
              </w:rPr>
            </w:pPr>
            <w:r>
              <w:rPr>
                <w:sz w:val="18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501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10000">
            <w:pPr>
              <w:rPr>
                <w:sz w:val="18"/>
              </w:rPr>
            </w:pPr>
            <w:r>
              <w:rPr>
                <w:sz w:val="18"/>
              </w:rPr>
              <w:t>в течение нормативного срока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7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до 1 года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901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A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1 года до 2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B01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C010000">
            <w:pPr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от 2 до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1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E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при превышении нормативного срока более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F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1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2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4020000">
            <w:pPr>
              <w:rPr>
                <w:sz w:val="18"/>
              </w:rPr>
            </w:pPr>
            <w:r>
              <w:rPr>
                <w:sz w:val="18"/>
              </w:rPr>
              <w:t>За земельные участки для последующего размещения объекта: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5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6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 даты предоставления в аренду земельного участка до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9020000">
            <w:pPr>
              <w:rPr>
                <w:sz w:val="18"/>
              </w:rPr>
            </w:pPr>
            <w:r>
              <w:rPr>
                <w:sz w:val="18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A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B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 даты предоставления в аренду земельного участка до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C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D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 даты предоставления в аренду земельного участка свыше 3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2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sz w:val="18"/>
              </w:rPr>
            </w:pPr>
            <w:r>
              <w:rPr>
                <w:sz w:val="18"/>
              </w:rPr>
              <w:t>в течение периода, не превышающего 10 лет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sz w:val="18"/>
              </w:rPr>
            </w:pPr>
            <w:r>
              <w:rPr>
                <w:sz w:val="18"/>
              </w:rPr>
              <w:t>при превышении 10-летнего срока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FF00FF"/>
                <w:sz w:val="18"/>
              </w:rPr>
            </w:pPr>
            <w:r>
              <w:rPr>
                <w:color w:val="FF00FF"/>
                <w:sz w:val="18"/>
              </w:rPr>
              <w:t>2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находящиеся в составе дачных, садоводческих и огороднических объединений, земли, используемые гражданами под огороды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предоставленные для личного подсобного хозяйства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sz w:val="18"/>
              </w:rPr>
            </w:pPr>
            <w:r>
              <w:rPr>
                <w:sz w:val="18"/>
              </w:rPr>
              <w:t>индивидуальные гаражи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sz w:val="18"/>
              </w:rPr>
            </w:pPr>
            <w:r>
              <w:rPr>
                <w:sz w:val="18"/>
              </w:rPr>
              <w:t>кооперативные гаражи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автостоянок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91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sz w:val="18"/>
              </w:rPr>
            </w:pPr>
            <w:r>
              <w:rPr>
                <w:sz w:val="18"/>
              </w:rPr>
              <w:t>торгующие алкогольной продукцией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sz w:val="18"/>
              </w:rPr>
            </w:pPr>
            <w:r>
              <w:rPr>
                <w:sz w:val="18"/>
              </w:rPr>
              <w:t xml:space="preserve">6 (2*)   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sz w:val="18"/>
              </w:rPr>
            </w:pPr>
            <w:r>
              <w:rPr>
                <w:sz w:val="18"/>
              </w:rPr>
              <w:t>не торгующие алкогольной продукцией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торговли: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sz w:val="18"/>
              </w:rPr>
            </w:pPr>
            <w:r>
              <w:rPr>
                <w:sz w:val="18"/>
              </w:rPr>
              <w:t>рынки (за исключением площади, занятой социальными рядами)</w:t>
            </w:r>
          </w:p>
          <w:p w14:paraId="31020000">
            <w:pPr>
              <w:rPr>
                <w:sz w:val="18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sz w:val="18"/>
              </w:rPr>
            </w:pPr>
            <w:r>
              <w:rPr>
                <w:sz w:val="18"/>
              </w:rPr>
              <w:t>вне рынков (торговые ряды, за исключением социальных рядов, и лотки)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sz w:val="18"/>
              </w:rPr>
            </w:pPr>
            <w:r>
              <w:rPr>
                <w:sz w:val="18"/>
              </w:rPr>
              <w:t>социальные ряды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48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общественного питания: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sz w:val="18"/>
              </w:rPr>
            </w:pPr>
            <w:r>
              <w:rPr>
                <w:sz w:val="18"/>
              </w:rPr>
              <w:t>торгующие алкогольной продукцией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sz w:val="18"/>
              </w:rPr>
            </w:pPr>
            <w:r>
              <w:rPr>
                <w:sz w:val="18"/>
              </w:rPr>
              <w:t>не торгующие алкогольной продукцией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 столовых при предприятиях и учреждениях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sz w:val="18"/>
              </w:rPr>
            </w:pPr>
            <w:r>
              <w:rPr>
                <w:sz w:val="18"/>
              </w:rPr>
              <w:t xml:space="preserve">Земельные участки для размещения баз и складов 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гостиниц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предоставленные для нужд связи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>
        <w:trPr>
          <w:trHeight w:hRule="atLeast" w:val="416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предоставлению доступа к глобальным компьютерным сетям и места для размещения информации в них (компьютерные залы)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ветеринарных услуг, приюты для животных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03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организации отдыха и развлечений: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sz w:val="18"/>
              </w:rPr>
            </w:pPr>
          </w:p>
        </w:tc>
      </w:tr>
      <w:tr>
        <w:trPr>
          <w:trHeight w:hRule="atLeast" w:val="122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sz w:val="18"/>
              </w:rPr>
            </w:pPr>
            <w:r>
              <w:rPr>
                <w:sz w:val="18"/>
              </w:rPr>
              <w:t>букмекерские конторы, тотализаторы, организации лотерей (включая продажу лотерейных билетов)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195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sz w:val="18"/>
              </w:rPr>
            </w:pPr>
            <w:r>
              <w:rPr>
                <w:sz w:val="18"/>
              </w:rPr>
              <w:t>прочая деятельность по организации отдыха и развлечений (залы для боулинга, бильярдные залы)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sz w:val="18"/>
              </w:rPr>
            </w:pPr>
            <w:r>
              <w:rPr>
                <w:sz w:val="18"/>
              </w:rPr>
              <w:t>танцплощадки,  а также  аттракционы (не связанные с возможностью получения выигрыша участником)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предназначенные для рекламной деятельности (оборудование и сооружения, на которых размещается реклама)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оказания услуг по ремонту, техническому обслуживанию и  мойке автотранспортных средств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парикмахерских, салонов красоты и прочих объектов по оказанию косметологических услуг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72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 объектов здравоохранения, размещения аптечных учреждений, объектов образования, науки, социального обеспечения, физической культуры и спорта, культуры, искусства, религии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508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занятий народными художественными промыслами – в отношении земельных участков, находящихся в местах бытования исторических промыслов, производств и ремесел</w:t>
            </w:r>
          </w:p>
          <w:p w14:paraId="6C020000">
            <w:pPr>
              <w:rPr>
                <w:sz w:val="18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7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бань (в  том числе саун, душевых)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22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оказания ритуальных и обрядовых услуг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552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sz w:val="18"/>
              </w:rPr>
            </w:pPr>
            <w:r>
              <w:rPr>
                <w:sz w:val="18"/>
              </w:rPr>
              <w:t>Земельные   участки,  предназначенные для размещения объектов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774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услуг по ремонту, окраске и пошиву обуви, по ремонту и пошиву швейных, меховых и кожаных изделий, головных уборов и изделий текстильной галантереи, пошиву и вязанию трикотажных изделий, а также по оказанию услуг по химической чистке и крашению и услуг прачечных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91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фотоателье,  фото -  и кинолабораторий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434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услуг по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 по оказанию прочих услуг производственного и непроизводственного характера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 предназначенные для размещения административных зданий: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sz w:val="18"/>
              </w:rPr>
            </w:pPr>
            <w:r>
              <w:rPr>
                <w:sz w:val="18"/>
              </w:rPr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586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sz w:val="18"/>
              </w:rPr>
            </w:pPr>
            <w:r>
              <w:rPr>
                <w:sz w:val="18"/>
              </w:rPr>
              <w:t>органов территориального общественного самоуправления, наделенных статусом юридического лица, 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sz w:val="18"/>
              </w:rPr>
            </w:pPr>
            <w:r>
              <w:rPr>
                <w:sz w:val="18"/>
              </w:rPr>
              <w:t>административные здания прочих организаций и физических лиц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854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производственных объектов (в том числе производственные гаражи, трансформаторные подстанции, газораспределительные подстанции, артскважины, проезды  и т.п.), за исключением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hRule="atLeast" w:val="412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электростанций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67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 размещения вокзалов, аэропортов, аэродромов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38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банков и  других финансово-кредитных кредитных  учреждений, их подразделений, в том числе пунктов по обмену валюты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18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объектов, непосредственно используемых организациями гражданской обороны, а также объектов мобилизационного назначения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занимаемые объектами культурного наследия, памятниками природы, заповедниками, ботаническими садами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573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непосредственно используемые для испытаний сортов сельскохозяйственных и лесохозяйственных культур, а также переданные в аренду для сельскохозяйственных нужд и занятые нарушенными  землями (требующими  рекультивации), на первые 10  лет пользования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 сельскохозяйственных угодий (пашни, сенокосы, пастбища и т.п.), а также земельные участки, занятые объектами сельскохозяйственного назначения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720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sz w:val="18"/>
              </w:rPr>
            </w:pPr>
            <w:r>
              <w:rPr>
                <w:sz w:val="18"/>
              </w:rPr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sz w:val="18"/>
              </w:rPr>
            </w:pPr>
            <w:r>
              <w:rPr>
                <w:sz w:val="18"/>
              </w:rPr>
              <w:t>для объектов торговли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sz w:val="18"/>
              </w:rPr>
            </w:pPr>
            <w:r>
              <w:rPr>
                <w:sz w:val="18"/>
              </w:rPr>
              <w:t>для объектов общественного питания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sz w:val="18"/>
              </w:rPr>
            </w:pPr>
            <w:r>
              <w:rPr>
                <w:sz w:val="18"/>
              </w:rPr>
              <w:t xml:space="preserve">для прочих 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</w:tr>
      <w:tr>
        <w:trPr>
          <w:trHeight w:hRule="atLeast" w:val="240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занимаемые водными объектами (прудами, водоемами)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hRule="atLeast" w:val="187"/>
        </w:trPr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sz w:val="18"/>
              </w:rPr>
            </w:pPr>
            <w:r>
              <w:rPr>
                <w:sz w:val="18"/>
              </w:rPr>
              <w:t>Земельные участки, относящиеся к землям общего пользования и предназначенные: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sz w:val="18"/>
              </w:rPr>
            </w:pP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sz w:val="18"/>
              </w:rPr>
            </w:pPr>
            <w:r>
              <w:rPr>
                <w:sz w:val="18"/>
              </w:rPr>
              <w:t>для объектов торговли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sz w:val="18"/>
              </w:rPr>
            </w:pPr>
            <w:r>
              <w:rPr>
                <w:sz w:val="18"/>
              </w:rPr>
              <w:t>для объектов общественного питания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sz w:val="18"/>
              </w:rPr>
            </w:pPr>
            <w:r>
              <w:rPr>
                <w:sz w:val="18"/>
              </w:rPr>
              <w:t>для объектов по ремонту обуви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sz w:val="18"/>
              </w:rPr>
            </w:pPr>
            <w:r>
              <w:rPr>
                <w:sz w:val="18"/>
              </w:rPr>
              <w:t>за временно занимаемые земельные участки на период строительства объекта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</w:tr>
      <w:tr>
        <w:trPr>
          <w:trHeight w:hRule="atLeast" w:val="240"/>
        </w:trPr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sz w:val="18"/>
              </w:rPr>
            </w:pPr>
            <w:r>
              <w:rPr>
                <w:sz w:val="18"/>
              </w:rPr>
              <w:t>для прочих объектов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</w:tr>
      <w:tr>
        <w:trPr>
          <w:trHeight w:hRule="atLeast" w:val="137"/>
        </w:trP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type="dxa" w:w="7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sz w:val="18"/>
              </w:rPr>
            </w:pPr>
            <w:r>
              <w:rPr>
                <w:sz w:val="18"/>
              </w:rPr>
              <w:t xml:space="preserve"> Земельные участки, предназначенные для прочих видов деятельности, не названных выше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C6020000">
      <w:pPr>
        <w:pStyle w:val="Style_3"/>
        <w:widowControl w:val="1"/>
        <w:ind w:firstLine="0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*- коэффициент применяется при  площади земельных участков более 200 м.кв.</w:t>
      </w:r>
    </w:p>
    <w:p w14:paraId="C702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C802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C902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18"/>
        </w:rPr>
      </w:pPr>
    </w:p>
    <w:p w14:paraId="CA02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4"/>
        </w:rPr>
      </w:pPr>
    </w:p>
    <w:p w14:paraId="CB020000">
      <w:pPr>
        <w:ind/>
        <w:jc w:val="both"/>
        <w:rPr>
          <w:sz w:val="24"/>
        </w:rPr>
      </w:pPr>
      <w:r>
        <w:rPr>
          <w:sz w:val="24"/>
        </w:rPr>
        <w:t>Глав</w:t>
      </w:r>
      <w:r>
        <w:rPr>
          <w:sz w:val="24"/>
        </w:rPr>
        <w:t>а</w:t>
      </w:r>
      <w:r>
        <w:rPr>
          <w:sz w:val="24"/>
        </w:rPr>
        <w:t xml:space="preserve"> Сандовского района                                                 </w:t>
      </w:r>
      <w:r>
        <w:rPr>
          <w:sz w:val="24"/>
        </w:rPr>
        <w:t>О.Н. Грязнов</w:t>
      </w:r>
    </w:p>
    <w:p w14:paraId="CC02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4"/>
        </w:rPr>
      </w:pPr>
    </w:p>
    <w:p w14:paraId="CD02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4"/>
        </w:rPr>
      </w:pPr>
    </w:p>
    <w:p w14:paraId="CE020000">
      <w:pPr>
        <w:pStyle w:val="Style_3"/>
        <w:widowControl w:val="1"/>
        <w:ind w:firstLine="709" w:left="0"/>
        <w:jc w:val="both"/>
        <w:rPr>
          <w:rFonts w:ascii="Times New Roman" w:hAnsi="Times New Roman"/>
        </w:rPr>
      </w:pPr>
    </w:p>
    <w:p w14:paraId="CF020000">
      <w:pPr>
        <w:pStyle w:val="Style_3"/>
        <w:widowControl w:val="1"/>
        <w:ind w:firstLine="709" w:left="0"/>
        <w:jc w:val="both"/>
        <w:rPr>
          <w:rFonts w:ascii="Times New Roman" w:hAnsi="Times New Roman"/>
        </w:rPr>
      </w:pPr>
    </w:p>
    <w:sectPr>
      <w:pgSz w:h="16837" w:w="11905"/>
      <w:pgMar w:bottom="1134" w:footer="720" w:gutter="0" w:header="720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5"/>
      <w:pPr>
        <w:tabs>
          <w:tab w:leader="none" w:pos="0" w:val="left"/>
        </w:tabs>
        <w:ind w:hanging="432" w:left="432"/>
      </w:pPr>
    </w:lvl>
    <w:lvl w:ilvl="1">
      <w:start w:val="1"/>
      <w:numFmt w:val="decimal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hanging="864" w:left="864"/>
      </w:pPr>
    </w:lvl>
    <w:lvl w:ilvl="4">
      <w:start w:val="1"/>
      <w:numFmt w:val="decimal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-Absatz-Standardschriftart111"/>
    <w:link w:val="Style_7_ch"/>
  </w:style>
  <w:style w:styleId="Style_7_ch" w:type="character">
    <w:name w:val="WW-Absatz-Standardschriftart111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WW-Absatz-Standardschriftart111111"/>
    <w:link w:val="Style_12_ch"/>
  </w:style>
  <w:style w:styleId="Style_12_ch" w:type="character">
    <w:name w:val="WW-Absatz-Standardschriftart111111"/>
    <w:link w:val="Style_12"/>
  </w:style>
  <w:style w:styleId="Style_13" w:type="paragraph">
    <w:name w:val="WW-Absatz-Standardschriftart"/>
    <w:link w:val="Style_13_ch"/>
  </w:style>
  <w:style w:styleId="Style_13_ch" w:type="character">
    <w:name w:val="WW-Absatz-Standardschriftart"/>
    <w:link w:val="Style_13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" w:type="paragraph">
    <w:name w:val="Body Text"/>
    <w:basedOn w:val="Style_5"/>
    <w:link w:val="Style_2_ch"/>
    <w:pPr>
      <w:spacing w:after="120" w:before="0"/>
      <w:ind/>
    </w:pPr>
  </w:style>
  <w:style w:styleId="Style_2_ch" w:type="character">
    <w:name w:val="Body Text"/>
    <w:basedOn w:val="Style_5_ch"/>
    <w:link w:val="Style_2"/>
  </w:style>
  <w:style w:styleId="Style_14" w:type="paragraph">
    <w:name w:val="WW-Absatz-Standardschriftart111111111111111"/>
    <w:link w:val="Style_14_ch"/>
  </w:style>
  <w:style w:styleId="Style_14_ch" w:type="character">
    <w:name w:val="WW-Absatz-Standardschriftart111111111111111"/>
    <w:link w:val="Style_14"/>
  </w:style>
  <w:style w:styleId="Style_15" w:type="paragraph">
    <w:name w:val="Заголовок"/>
    <w:basedOn w:val="Style_5"/>
    <w:next w:val="Style_2"/>
    <w:link w:val="Style_15_ch"/>
    <w:pPr>
      <w:keepNext w:val="1"/>
      <w:spacing w:after="120" w:before="240"/>
      <w:ind/>
    </w:pPr>
    <w:rPr>
      <w:rFonts w:ascii="Arial" w:hAnsi="Arial"/>
      <w:sz w:val="28"/>
    </w:rPr>
  </w:style>
  <w:style w:styleId="Style_15_ch" w:type="character">
    <w:name w:val="Заголовок"/>
    <w:basedOn w:val="Style_5_ch"/>
    <w:link w:val="Style_15"/>
    <w:rPr>
      <w:rFonts w:ascii="Arial" w:hAnsi="Arial"/>
      <w:sz w:val="28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WW-Absatz-Standardschriftart11111111"/>
    <w:link w:val="Style_17_ch"/>
  </w:style>
  <w:style w:styleId="Style_17_ch" w:type="character">
    <w:name w:val="WW-Absatz-Standardschriftart11111111"/>
    <w:link w:val="Style_17"/>
  </w:style>
  <w:style w:styleId="Style_18" w:type="paragraph">
    <w:name w:val="Название1"/>
    <w:basedOn w:val="Style_5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1"/>
    <w:basedOn w:val="Style_5_ch"/>
    <w:link w:val="Style_18"/>
    <w:rPr>
      <w:i w:val="1"/>
      <w:sz w:val="24"/>
    </w:rPr>
  </w:style>
  <w:style w:styleId="Style_19" w:type="paragraph">
    <w:name w:val="WW-Absatz-Standardschriftart1111111111"/>
    <w:link w:val="Style_19_ch"/>
  </w:style>
  <w:style w:styleId="Style_19_ch" w:type="character">
    <w:name w:val="WW-Absatz-Standardschriftart1111111111"/>
    <w:link w:val="Style_19"/>
  </w:style>
  <w:style w:styleId="Style_20" w:type="paragraph">
    <w:name w:val="WW-Absatz-Standardschriftart1"/>
    <w:link w:val="Style_20_ch"/>
  </w:style>
  <w:style w:styleId="Style_20_ch" w:type="character">
    <w:name w:val="WW-Absatz-Standardschriftart1"/>
    <w:link w:val="Style_20"/>
  </w:style>
  <w:style w:styleId="Style_21" w:type="paragraph">
    <w:name w:val="WW-Absatz-Standardschriftart111111111"/>
    <w:link w:val="Style_21_ch"/>
  </w:style>
  <w:style w:styleId="Style_21_ch" w:type="character">
    <w:name w:val="WW-Absatz-Standardschriftart111111111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WW-Absatz-Standardschriftart1111"/>
    <w:link w:val="Style_23_ch"/>
  </w:style>
  <w:style w:styleId="Style_23_ch" w:type="character">
    <w:name w:val="WW-Absatz-Standardschriftart1111"/>
    <w:link w:val="Style_23"/>
  </w:style>
  <w:style w:styleId="Style_24" w:type="paragraph">
    <w:name w:val="WW-Absatz-Standardschriftart1111111111111"/>
    <w:link w:val="Style_24_ch"/>
  </w:style>
  <w:style w:styleId="Style_24_ch" w:type="character">
    <w:name w:val="WW-Absatz-Standardschriftart1111111111111"/>
    <w:link w:val="Style_24"/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32"/>
    </w:rPr>
  </w:style>
  <w:style w:styleId="Style_25_ch" w:type="character">
    <w:name w:val="heading 1"/>
    <w:basedOn w:val="Style_5_ch"/>
    <w:link w:val="Style_25"/>
    <w:rPr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Содержимое таблицы"/>
    <w:basedOn w:val="Style_5"/>
    <w:link w:val="Style_29_ch"/>
  </w:style>
  <w:style w:styleId="Style_29_ch" w:type="character">
    <w:name w:val="Содержимое таблицы"/>
    <w:basedOn w:val="Style_5_ch"/>
    <w:link w:val="Style_29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WW-Absatz-Standardschriftart11111111111"/>
    <w:link w:val="Style_31_ch"/>
  </w:style>
  <w:style w:styleId="Style_31_ch" w:type="character">
    <w:name w:val="WW-Absatz-Standardschriftart11111111111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9"/>
    <w:next w:val="Style_5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5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WW-Absatz-Standardschriftart1111111"/>
    <w:link w:val="Style_35_ch"/>
  </w:style>
  <w:style w:styleId="Style_35_ch" w:type="character">
    <w:name w:val="WW-Absatz-Standardschriftart1111111"/>
    <w:link w:val="Style_35"/>
  </w:style>
  <w:style w:styleId="Style_36" w:type="paragraph">
    <w:name w:val="WW-Absatz-Standardschriftart11111111111111"/>
    <w:link w:val="Style_36_ch"/>
  </w:style>
  <w:style w:styleId="Style_36_ch" w:type="character">
    <w:name w:val="WW-Absatz-Standardschriftart11111111111111"/>
    <w:link w:val="Style_36"/>
  </w:style>
  <w:style w:styleId="Style_37" w:type="paragraph">
    <w:name w:val="Заголовок таблицы"/>
    <w:basedOn w:val="Style_29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29_ch"/>
    <w:link w:val="Style_37"/>
    <w:rPr>
      <w:b w:val="1"/>
    </w:rPr>
  </w:style>
  <w:style w:styleId="Style_38" w:type="paragraph">
    <w:name w:val="Balloon Text"/>
    <w:basedOn w:val="Style_5"/>
    <w:link w:val="Style_38_ch"/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39" w:type="paragraph">
    <w:name w:val="toc 5"/>
    <w:next w:val="Style_5"/>
    <w:link w:val="Style_39_ch"/>
    <w:uiPriority w:val="39"/>
    <w:pPr>
      <w:ind w:firstLine="0" w:left="800"/>
    </w:pPr>
  </w:style>
  <w:style w:styleId="Style_39_ch" w:type="character">
    <w:name w:val="toc 5"/>
    <w:link w:val="Style_39"/>
  </w:style>
  <w:style w:styleId="Style_40" w:type="paragraph">
    <w:name w:val="Указатель1"/>
    <w:basedOn w:val="Style_5"/>
    <w:link w:val="Style_40_ch"/>
  </w:style>
  <w:style w:styleId="Style_40_ch" w:type="character">
    <w:name w:val="Указатель1"/>
    <w:basedOn w:val="Style_5_ch"/>
    <w:link w:val="Style_40"/>
  </w:style>
  <w:style w:styleId="Style_41" w:type="paragraph">
    <w:name w:val="WW-Absatz-Standardschriftart111111111111"/>
    <w:link w:val="Style_41_ch"/>
  </w:style>
  <w:style w:styleId="Style_41_ch" w:type="character">
    <w:name w:val="WW-Absatz-Standardschriftart111111111111"/>
    <w:link w:val="Style_41"/>
  </w:style>
  <w:style w:styleId="Style_1" w:type="paragraph">
    <w:name w:val="Subtitle"/>
    <w:basedOn w:val="Style_5"/>
    <w:next w:val="Style_2"/>
    <w:link w:val="Style_1_ch"/>
    <w:uiPriority w:val="11"/>
    <w:qFormat/>
    <w:pPr>
      <w:ind/>
      <w:jc w:val="center"/>
    </w:pPr>
    <w:rPr>
      <w:sz w:val="36"/>
    </w:rPr>
  </w:style>
  <w:style w:styleId="Style_1_ch" w:type="character">
    <w:name w:val="Subtitle"/>
    <w:basedOn w:val="Style_5_ch"/>
    <w:link w:val="Style_1"/>
    <w:rPr>
      <w:sz w:val="36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WW-Absatz-Standardschriftart11"/>
    <w:link w:val="Style_43_ch"/>
  </w:style>
  <w:style w:styleId="Style_43_ch" w:type="character">
    <w:name w:val="WW-Absatz-Standardschriftart11"/>
    <w:link w:val="Style_43"/>
  </w:style>
  <w:style w:styleId="Style_44" w:type="paragraph">
    <w:name w:val="WW-Absatz-Standardschriftart11111"/>
    <w:link w:val="Style_44_ch"/>
  </w:style>
  <w:style w:styleId="Style_44_ch" w:type="character">
    <w:name w:val="WW-Absatz-Standardschriftart11111"/>
    <w:link w:val="Style_44"/>
  </w:style>
  <w:style w:styleId="Style_45" w:type="paragraph">
    <w:name w:val="toc 10"/>
    <w:next w:val="Style_5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Title"/>
    <w:next w:val="Style_5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next w:val="Style_5"/>
    <w:link w:val="Style_4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7_ch" w:type="character">
    <w:name w:val="heading 4"/>
    <w:link w:val="Style_47"/>
    <w:rPr>
      <w:rFonts w:ascii="XO Thames" w:hAnsi="XO Thames"/>
      <w:b w:val="1"/>
      <w:color w:val="595959"/>
      <w:sz w:val="26"/>
    </w:rPr>
  </w:style>
  <w:style w:styleId="Style_48" w:type="paragraph">
    <w:name w:val="heading 2"/>
    <w:next w:val="Style_5"/>
    <w:link w:val="Style_4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8_ch" w:type="character">
    <w:name w:val="heading 2"/>
    <w:link w:val="Style_48"/>
    <w:rPr>
      <w:rFonts w:ascii="XO Thames" w:hAnsi="XO Thames"/>
      <w:b w:val="1"/>
      <w:color w:val="00A0FF"/>
      <w:sz w:val="26"/>
    </w:rPr>
  </w:style>
  <w:style w:styleId="Style_49" w:type="paragraph">
    <w:name w:val="List"/>
    <w:basedOn w:val="Style_2"/>
    <w:link w:val="Style_49_ch"/>
  </w:style>
  <w:style w:styleId="Style_49_ch" w:type="character">
    <w:name w:val="List"/>
    <w:basedOn w:val="Style_2_ch"/>
    <w:link w:val="Style_49"/>
  </w:style>
  <w:style w:styleId="Style_50" w:type="paragraph">
    <w:name w:val="Absatz-Standardschriftart"/>
    <w:link w:val="Style_50_ch"/>
  </w:style>
  <w:style w:styleId="Style_50_ch" w:type="character">
    <w:name w:val="Absatz-Standardschriftart"/>
    <w:link w:val="Style_5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