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b w:val="1"/>
          <w:sz w:val="14"/>
        </w:rPr>
      </w:pPr>
      <w:r>
        <w:drawing>
          <wp:inline>
            <wp:extent cx="610870" cy="71564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10870" cy="71564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АДМИНИСТРАЦИЯ</w:t>
      </w:r>
    </w:p>
    <w:p w14:paraId="03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САНДОВСКОГО РАЙОНА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Тверской области</w:t>
      </w:r>
    </w:p>
    <w:p w14:paraId="05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ПОСТАНОВЛЕНИЕ</w:t>
      </w:r>
    </w:p>
    <w:p w14:paraId="06000000">
      <w:pPr>
        <w:rPr>
          <w:sz w:val="28"/>
        </w:rPr>
      </w:pPr>
      <w:r>
        <w:rPr>
          <w:sz w:val="28"/>
        </w:rPr>
        <w:t xml:space="preserve">03.10.2019                                        п.Сандово                                             № 208         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</w:p>
    <w:p w14:paraId="09000000">
      <w:pPr>
        <w:spacing w:line="200" w:lineRule="atLeast"/>
        <w:ind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A000000">
      <w:pPr>
        <w:spacing w:line="200" w:lineRule="atLeast"/>
        <w:ind/>
        <w:rPr>
          <w:sz w:val="28"/>
        </w:rPr>
      </w:pPr>
      <w:r>
        <w:rPr>
          <w:sz w:val="28"/>
        </w:rPr>
        <w:t>администрации Сандовского района № 191 от 12.11.2018г</w:t>
      </w:r>
    </w:p>
    <w:p w14:paraId="0B000000">
      <w:pPr>
        <w:spacing w:line="200" w:lineRule="atLeast"/>
        <w:ind/>
        <w:rPr>
          <w:sz w:val="28"/>
        </w:rPr>
      </w:pPr>
    </w:p>
    <w:p w14:paraId="0C000000">
      <w:pPr>
        <w:rPr>
          <w:sz w:val="28"/>
        </w:rPr>
      </w:pPr>
    </w:p>
    <w:p w14:paraId="0D000000">
      <w:pPr>
        <w:spacing w:line="200" w:lineRule="atLeast"/>
        <w:ind w:firstLine="567" w:left="0"/>
        <w:jc w:val="both"/>
        <w:rPr>
          <w:sz w:val="28"/>
        </w:rPr>
      </w:pPr>
      <w:r>
        <w:rPr>
          <w:sz w:val="28"/>
        </w:rPr>
        <w:t>В связи с кадровыми изменениями,</w:t>
      </w:r>
      <w:r>
        <w:rPr>
          <w:sz w:val="28"/>
        </w:rPr>
        <w:t xml:space="preserve"> администрация Сандовского района,</w:t>
      </w:r>
    </w:p>
    <w:p w14:paraId="0E000000">
      <w:pPr>
        <w:rPr>
          <w:sz w:val="28"/>
        </w:rPr>
      </w:pPr>
    </w:p>
    <w:p w14:paraId="0F000000">
      <w:pPr>
        <w:spacing w:line="200" w:lineRule="atLeast"/>
        <w:ind w:firstLine="851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0000000">
      <w:pPr>
        <w:spacing w:line="200" w:lineRule="atLeast"/>
        <w:ind w:firstLine="851" w:left="0"/>
        <w:rPr>
          <w:sz w:val="28"/>
        </w:rPr>
      </w:pPr>
    </w:p>
    <w:p w14:paraId="11000000">
      <w:pPr>
        <w:pStyle w:val="Style_1"/>
        <w:numPr>
          <w:ilvl w:val="2"/>
          <w:numId w:val="1"/>
        </w:numPr>
        <w:tabs>
          <w:tab w:leader="none" w:pos="1211" w:val="left"/>
        </w:tabs>
        <w:spacing w:line="200" w:lineRule="atLeast"/>
        <w:ind w:hanging="360" w:left="0"/>
        <w:jc w:val="both"/>
        <w:rPr>
          <w:sz w:val="28"/>
        </w:rPr>
      </w:pPr>
      <w:r>
        <w:rPr>
          <w:sz w:val="28"/>
        </w:rPr>
        <w:t xml:space="preserve">       1.</w:t>
      </w:r>
      <w:r>
        <w:rPr>
          <w:sz w:val="28"/>
        </w:rPr>
        <w:t xml:space="preserve">Внести изменения в постановление </w:t>
      </w:r>
      <w:r>
        <w:rPr>
          <w:sz w:val="28"/>
        </w:rPr>
        <w:t xml:space="preserve">администрации Сандовского района № 191 от 12.11.2018г </w:t>
      </w:r>
      <w:r>
        <w:rPr>
          <w:sz w:val="28"/>
        </w:rPr>
        <w:t>"О составе комис</w:t>
      </w:r>
      <w:r>
        <w:rPr>
          <w:sz w:val="28"/>
        </w:rPr>
        <w:t xml:space="preserve">сии по делам несовершеннолетних и </w:t>
      </w:r>
      <w:r>
        <w:rPr>
          <w:sz w:val="28"/>
        </w:rPr>
        <w:t>защите их прав":</w:t>
      </w:r>
    </w:p>
    <w:p w14:paraId="12000000">
      <w:pPr>
        <w:pStyle w:val="Style_1"/>
        <w:numPr>
          <w:ilvl w:val="3"/>
          <w:numId w:val="1"/>
        </w:numPr>
        <w:tabs>
          <w:tab w:leader="none" w:pos="1211" w:val="left"/>
        </w:tabs>
        <w:spacing w:line="200" w:lineRule="atLeast"/>
        <w:ind w:hanging="360" w:left="0"/>
        <w:jc w:val="both"/>
        <w:rPr>
          <w:sz w:val="28"/>
        </w:rPr>
      </w:pPr>
      <w:r>
        <w:rPr>
          <w:sz w:val="28"/>
        </w:rPr>
        <w:t xml:space="preserve">            -</w:t>
      </w:r>
      <w:r>
        <w:rPr>
          <w:sz w:val="28"/>
        </w:rPr>
        <w:t xml:space="preserve">исключить из состава членов комиссии </w:t>
      </w:r>
      <w:r>
        <w:rPr>
          <w:sz w:val="28"/>
        </w:rPr>
        <w:t xml:space="preserve">по делам несовершеннолетних и </w:t>
      </w:r>
      <w:r>
        <w:rPr>
          <w:sz w:val="28"/>
        </w:rPr>
        <w:t>защите их прав при администрации Сандовского района Тверской области Кочкареву О.П-фельдшера кабинета профилактики ГБУЗ Тверской области Сандо</w:t>
      </w:r>
      <w:r>
        <w:rPr>
          <w:sz w:val="28"/>
        </w:rPr>
        <w:t>вская ЦРБ, в связи со с меной места жительства;</w:t>
      </w:r>
    </w:p>
    <w:p w14:paraId="13000000">
      <w:pPr>
        <w:pStyle w:val="Style_1"/>
        <w:numPr>
          <w:ilvl w:val="3"/>
          <w:numId w:val="1"/>
        </w:numPr>
        <w:tabs>
          <w:tab w:leader="none" w:pos="1211" w:val="left"/>
        </w:tabs>
        <w:spacing w:line="200" w:lineRule="atLeast"/>
        <w:ind w:hanging="360" w:left="0"/>
        <w:jc w:val="both"/>
        <w:rPr>
          <w:sz w:val="28"/>
        </w:rPr>
      </w:pPr>
      <w:r>
        <w:rPr>
          <w:sz w:val="28"/>
        </w:rPr>
        <w:t xml:space="preserve">       -включить в состав членов </w:t>
      </w:r>
      <w:r>
        <w:rPr>
          <w:sz w:val="28"/>
        </w:rPr>
        <w:t xml:space="preserve">комиссии </w:t>
      </w:r>
      <w:r>
        <w:rPr>
          <w:sz w:val="28"/>
        </w:rPr>
        <w:t xml:space="preserve">по делам несовершеннолетних и </w:t>
      </w:r>
      <w:r>
        <w:rPr>
          <w:sz w:val="28"/>
        </w:rPr>
        <w:t>защите их прав при администрации Сандовского района Тверской области Глебову Наталью</w:t>
      </w:r>
      <w:r>
        <w:rPr>
          <w:sz w:val="28"/>
        </w:rPr>
        <w:t xml:space="preserve"> Викторовну-врач</w:t>
      </w:r>
      <w:r>
        <w:rPr>
          <w:sz w:val="28"/>
        </w:rPr>
        <w:t xml:space="preserve">а-педиатра </w:t>
      </w:r>
      <w:r>
        <w:rPr>
          <w:sz w:val="28"/>
        </w:rPr>
        <w:t>ГБУЗ Тверской области Сандо</w:t>
      </w:r>
      <w:r>
        <w:rPr>
          <w:sz w:val="28"/>
        </w:rPr>
        <w:t>вская ЦРБ</w:t>
      </w:r>
      <w:r>
        <w:rPr>
          <w:sz w:val="28"/>
        </w:rPr>
        <w:t xml:space="preserve"> (по согласованию).</w:t>
      </w:r>
    </w:p>
    <w:p w14:paraId="14000000">
      <w:pPr>
        <w:pStyle w:val="Style_1"/>
        <w:numPr>
          <w:ilvl w:val="3"/>
          <w:numId w:val="1"/>
        </w:numPr>
        <w:tabs>
          <w:tab w:leader="none" w:pos="1211" w:val="left"/>
        </w:tabs>
        <w:spacing w:line="200" w:lineRule="atLeast"/>
        <w:ind w:hanging="360" w:left="0"/>
        <w:jc w:val="both"/>
        <w:rPr>
          <w:sz w:val="28"/>
        </w:rPr>
      </w:pPr>
      <w:r>
        <w:rPr>
          <w:sz w:val="28"/>
        </w:rPr>
        <w:t xml:space="preserve">       2.Постановление вступает в силу с </w:t>
      </w:r>
      <w:r>
        <w:rPr>
          <w:sz w:val="28"/>
        </w:rPr>
        <w:t>момента его подписания и подлежит размещению на официальном сайте администрации Сандовского района в информационно-телекоммуникационно</w:t>
      </w:r>
      <w:r>
        <w:rPr>
          <w:sz w:val="28"/>
        </w:rPr>
        <w:t>й сети "Интернет"</w:t>
      </w:r>
      <w:r>
        <w:rPr>
          <w:sz w:val="28"/>
        </w:rPr>
        <w:t>.</w:t>
      </w:r>
    </w:p>
    <w:p w14:paraId="15000000">
      <w:pPr>
        <w:pStyle w:val="Style_1"/>
        <w:tabs>
          <w:tab w:leader="none" w:pos="1211" w:val="left"/>
        </w:tabs>
        <w:spacing w:line="200" w:lineRule="atLeast"/>
        <w:ind w:hanging="360" w:left="0"/>
        <w:jc w:val="both"/>
        <w:rPr>
          <w:sz w:val="28"/>
        </w:rPr>
      </w:pPr>
    </w:p>
    <w:p w14:paraId="16000000">
      <w:pPr>
        <w:pStyle w:val="Style_1"/>
        <w:tabs>
          <w:tab w:leader="none" w:pos="1211" w:val="left"/>
        </w:tabs>
        <w:spacing w:line="200" w:lineRule="atLeast"/>
        <w:ind w:hanging="360" w:left="0"/>
        <w:jc w:val="both"/>
        <w:rPr>
          <w:sz w:val="28"/>
        </w:rPr>
      </w:pPr>
    </w:p>
    <w:p w14:paraId="17000000">
      <w:pPr>
        <w:spacing w:line="200" w:lineRule="atLeast"/>
        <w:ind/>
        <w:rPr>
          <w:sz w:val="28"/>
        </w:rPr>
      </w:pPr>
    </w:p>
    <w:p w14:paraId="18000000">
      <w:pPr>
        <w:spacing w:line="200" w:lineRule="atLeast"/>
        <w:ind/>
        <w:rPr>
          <w:sz w:val="28"/>
        </w:rPr>
      </w:pPr>
    </w:p>
    <w:p w14:paraId="19000000">
      <w:pPr>
        <w:rPr>
          <w:sz w:val="28"/>
        </w:rPr>
      </w:pPr>
      <w:r>
        <w:rPr>
          <w:sz w:val="28"/>
        </w:rPr>
        <w:t xml:space="preserve">         Глава  Сандовского района                                                  О.Н. Грязнов</w:t>
      </w:r>
    </w:p>
    <w:p w14:paraId="1A000000">
      <w:pPr>
        <w:rPr>
          <w:sz w:val="28"/>
        </w:rPr>
      </w:pPr>
    </w:p>
    <w:sectPr>
      <w:pgSz w:h="16837" w:w="11905"/>
      <w:pgMar w:bottom="328" w:footer="720" w:gutter="0" w:header="720" w:left="1276" w:right="850" w:top="7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Название1"/>
    <w:basedOn w:val="Style_2"/>
    <w:link w:val="Style_3_ch"/>
    <w:pPr>
      <w:spacing w:after="120" w:before="120"/>
      <w:ind/>
    </w:pPr>
    <w:rPr>
      <w:rFonts w:ascii="Arial" w:hAnsi="Arial"/>
      <w:i w:val="1"/>
      <w:sz w:val="20"/>
    </w:rPr>
  </w:style>
  <w:style w:styleId="Style_3_ch" w:type="character">
    <w:name w:val="Название1"/>
    <w:basedOn w:val="Style_2_ch"/>
    <w:link w:val="Style_3"/>
    <w:rPr>
      <w:rFonts w:ascii="Arial" w:hAnsi="Arial"/>
      <w:i w:val="1"/>
      <w:sz w:val="20"/>
    </w:rPr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WW-Absatz-Standardschriftart111111111"/>
    <w:link w:val="Style_6_ch"/>
  </w:style>
  <w:style w:styleId="Style_6_ch" w:type="character">
    <w:name w:val="WW-Absatz-Standardschriftart111111111"/>
    <w:link w:val="Style_6"/>
  </w:style>
  <w:style w:styleId="Style_7" w:type="paragraph">
    <w:name w:val="WW-Absatz-Standardschriftart1111111111111"/>
    <w:link w:val="Style_7_ch"/>
  </w:style>
  <w:style w:styleId="Style_7_ch" w:type="character">
    <w:name w:val="WW-Absatz-Standardschriftart1111111111111"/>
    <w:link w:val="Style_7"/>
  </w:style>
  <w:style w:styleId="Style_8" w:type="paragraph">
    <w:name w:val="toc 6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WW-Absatz-Standardschriftart111111111111111"/>
    <w:link w:val="Style_11_ch"/>
  </w:style>
  <w:style w:styleId="Style_11_ch" w:type="character">
    <w:name w:val="WW-Absatz-Standardschriftart111111111111111"/>
    <w:link w:val="Style_11"/>
  </w:style>
  <w:style w:styleId="Style_1" w:type="paragraph">
    <w:name w:val="List Paragraph"/>
    <w:basedOn w:val="Style_2"/>
    <w:link w:val="Style_1_ch"/>
    <w:pPr>
      <w:ind w:firstLine="0" w:left="720" w:right="0"/>
    </w:pPr>
  </w:style>
  <w:style w:styleId="Style_1_ch" w:type="character">
    <w:name w:val="List Paragraph"/>
    <w:basedOn w:val="Style_2_ch"/>
    <w:link w:val="Style_1"/>
  </w:style>
  <w:style w:styleId="Style_12" w:type="paragraph">
    <w:name w:val="heading 3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Указатель1"/>
    <w:basedOn w:val="Style_2"/>
    <w:link w:val="Style_14_ch"/>
    <w:rPr>
      <w:rFonts w:ascii="Arial" w:hAnsi="Arial"/>
    </w:rPr>
  </w:style>
  <w:style w:styleId="Style_14_ch" w:type="character">
    <w:name w:val="Указатель1"/>
    <w:basedOn w:val="Style_2_ch"/>
    <w:link w:val="Style_14"/>
    <w:rPr>
      <w:rFonts w:ascii="Arial" w:hAnsi="Arial"/>
    </w:rPr>
  </w:style>
  <w:style w:styleId="Style_15" w:type="paragraph">
    <w:name w:val="toc 3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WW-Absatz-Standardschriftart11111111111"/>
    <w:link w:val="Style_16_ch"/>
  </w:style>
  <w:style w:styleId="Style_16_ch" w:type="character">
    <w:name w:val="WW-Absatz-Standardschriftart11111111111"/>
    <w:link w:val="Style_16"/>
  </w:style>
  <w:style w:styleId="Style_17" w:type="paragraph">
    <w:name w:val="WW-Absatz-Standardschriftart1111111111"/>
    <w:link w:val="Style_17_ch"/>
  </w:style>
  <w:style w:styleId="Style_17_ch" w:type="character">
    <w:name w:val="WW-Absatz-Standardschriftart1111111111"/>
    <w:link w:val="Style_17"/>
  </w:style>
  <w:style w:styleId="Style_18" w:type="paragraph">
    <w:name w:val="heading 5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WW-Absatz-Standardschriftart1111"/>
    <w:link w:val="Style_19_ch"/>
  </w:style>
  <w:style w:styleId="Style_19_ch" w:type="character">
    <w:name w:val="WW-Absatz-Standardschriftart1111"/>
    <w:link w:val="Style_19"/>
  </w:style>
  <w:style w:styleId="Style_20" w:type="paragraph">
    <w:name w:val="heading 1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WW-Absatz-Standardschriftart11"/>
    <w:link w:val="Style_23_ch"/>
  </w:style>
  <w:style w:styleId="Style_23_ch" w:type="character">
    <w:name w:val="WW-Absatz-Standardschriftart11"/>
    <w:link w:val="Style_23"/>
  </w:style>
  <w:style w:styleId="Style_24" w:type="paragraph">
    <w:name w:val="toc 1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Символ нумерации"/>
    <w:link w:val="Style_26_ch"/>
  </w:style>
  <w:style w:styleId="Style_26_ch" w:type="character">
    <w:name w:val="Символ нумерации"/>
    <w:link w:val="Style_26"/>
  </w:style>
  <w:style w:styleId="Style_27" w:type="paragraph">
    <w:name w:val="Absatz-Standardschriftart"/>
    <w:link w:val="Style_27_ch"/>
  </w:style>
  <w:style w:styleId="Style_27_ch" w:type="character">
    <w:name w:val="Absatz-Standardschriftart"/>
    <w:link w:val="Style_27"/>
  </w:style>
  <w:style w:styleId="Style_28" w:type="paragraph">
    <w:name w:val="WW-Absatz-Standardschriftart1"/>
    <w:link w:val="Style_28_ch"/>
  </w:style>
  <w:style w:styleId="Style_28_ch" w:type="character">
    <w:name w:val="WW-Absatz-Standardschriftart1"/>
    <w:link w:val="Style_28"/>
  </w:style>
  <w:style w:styleId="Style_29" w:type="paragraph">
    <w:name w:val="WW-Absatz-Standardschriftart11111111111111"/>
    <w:link w:val="Style_29_ch"/>
  </w:style>
  <w:style w:styleId="Style_29_ch" w:type="character">
    <w:name w:val="WW-Absatz-Standardschriftart11111111111111"/>
    <w:link w:val="Style_29"/>
  </w:style>
  <w:style w:styleId="Style_30" w:type="paragraph">
    <w:name w:val="WW-Absatz-Standardschriftart11111"/>
    <w:link w:val="Style_30_ch"/>
  </w:style>
  <w:style w:styleId="Style_30_ch" w:type="character">
    <w:name w:val="WW-Absatz-Standardschriftart11111"/>
    <w:link w:val="Style_30"/>
  </w:style>
  <w:style w:styleId="Style_31" w:type="paragraph">
    <w:name w:val="toc 9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Body Text"/>
    <w:basedOn w:val="Style_2"/>
    <w:link w:val="Style_32_ch"/>
    <w:pPr>
      <w:spacing w:after="120" w:before="0"/>
      <w:ind/>
    </w:pPr>
  </w:style>
  <w:style w:styleId="Style_32_ch" w:type="character">
    <w:name w:val="Body Text"/>
    <w:basedOn w:val="Style_2_ch"/>
    <w:link w:val="Style_32"/>
  </w:style>
  <w:style w:styleId="Style_33" w:type="paragraph">
    <w:name w:val="WW-Absatz-Standardschriftart111"/>
    <w:link w:val="Style_33_ch"/>
  </w:style>
  <w:style w:styleId="Style_33_ch" w:type="character">
    <w:name w:val="WW-Absatz-Standardschriftart111"/>
    <w:link w:val="Style_33"/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toc 8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36" w:type="paragraph">
    <w:name w:val="WW-Absatz-Standardschriftart111111111111"/>
    <w:link w:val="Style_36_ch"/>
  </w:style>
  <w:style w:styleId="Style_36_ch" w:type="character">
    <w:name w:val="WW-Absatz-Standardschriftart111111111111"/>
    <w:link w:val="Style_36"/>
  </w:style>
  <w:style w:styleId="Style_37" w:type="paragraph">
    <w:name w:val="WW-Absatz-Standardschriftart1111111"/>
    <w:link w:val="Style_37_ch"/>
  </w:style>
  <w:style w:styleId="Style_37_ch" w:type="character">
    <w:name w:val="WW-Absatz-Standardschriftart1111111"/>
    <w:link w:val="Style_37"/>
  </w:style>
  <w:style w:styleId="Style_38" w:type="paragraph">
    <w:name w:val="List"/>
    <w:basedOn w:val="Style_32"/>
    <w:link w:val="Style_38_ch"/>
    <w:rPr>
      <w:rFonts w:ascii="Arial" w:hAnsi="Arial"/>
    </w:rPr>
  </w:style>
  <w:style w:styleId="Style_38_ch" w:type="character">
    <w:name w:val="List"/>
    <w:basedOn w:val="Style_32_ch"/>
    <w:link w:val="Style_38"/>
    <w:rPr>
      <w:rFonts w:ascii="Arial" w:hAnsi="Arial"/>
    </w:rPr>
  </w:style>
  <w:style w:styleId="Style_39" w:type="paragraph">
    <w:name w:val="WW-Absatz-Standardschriftart"/>
    <w:link w:val="Style_39_ch"/>
  </w:style>
  <w:style w:styleId="Style_39_ch" w:type="character">
    <w:name w:val="WW-Absatz-Standardschriftart"/>
    <w:link w:val="Style_39"/>
  </w:style>
  <w:style w:styleId="Style_40" w:type="paragraph">
    <w:name w:val="WW-Absatz-Standardschriftart11111111"/>
    <w:link w:val="Style_40_ch"/>
  </w:style>
  <w:style w:styleId="Style_40_ch" w:type="character">
    <w:name w:val="WW-Absatz-Standardschriftart11111111"/>
    <w:link w:val="Style_40"/>
  </w:style>
  <w:style w:styleId="Style_41" w:type="paragraph">
    <w:name w:val="toc 5"/>
    <w:link w:val="Style_41_ch"/>
    <w:uiPriority w:val="39"/>
    <w:pPr>
      <w:ind w:firstLine="0" w:left="800"/>
    </w:pPr>
  </w:style>
  <w:style w:styleId="Style_41_ch" w:type="character">
    <w:name w:val="toc 5"/>
    <w:link w:val="Style_41"/>
  </w:style>
  <w:style w:styleId="Style_42" w:type="paragraph">
    <w:name w:val="Subtitle"/>
    <w:basedOn w:val="Style_2"/>
    <w:next w:val="Style_32"/>
    <w:link w:val="Style_42_ch"/>
    <w:uiPriority w:val="11"/>
    <w:qFormat/>
    <w:pPr>
      <w:ind/>
      <w:jc w:val="center"/>
    </w:pPr>
    <w:rPr>
      <w:sz w:val="36"/>
    </w:rPr>
  </w:style>
  <w:style w:styleId="Style_42_ch" w:type="character">
    <w:name w:val="Subtitle"/>
    <w:basedOn w:val="Style_2_ch"/>
    <w:link w:val="Style_42"/>
    <w:rPr>
      <w:sz w:val="36"/>
    </w:rPr>
  </w:style>
  <w:style w:styleId="Style_43" w:type="paragraph">
    <w:name w:val="Заголовок"/>
    <w:basedOn w:val="Style_2"/>
    <w:next w:val="Style_32"/>
    <w:link w:val="Style_43_ch"/>
    <w:pPr>
      <w:keepNext w:val="1"/>
      <w:spacing w:after="120" w:before="240"/>
      <w:ind/>
    </w:pPr>
    <w:rPr>
      <w:rFonts w:ascii="Arial" w:hAnsi="Arial"/>
      <w:sz w:val="28"/>
    </w:rPr>
  </w:style>
  <w:style w:styleId="Style_43_ch" w:type="character">
    <w:name w:val="Заголовок"/>
    <w:basedOn w:val="Style_2_ch"/>
    <w:link w:val="Style_43"/>
    <w:rPr>
      <w:rFonts w:ascii="Arial" w:hAnsi="Arial"/>
      <w:sz w:val="28"/>
    </w:rPr>
  </w:style>
  <w:style w:styleId="Style_44" w:type="paragraph">
    <w:name w:val="toc 10"/>
    <w:link w:val="Style_44_ch"/>
    <w:uiPriority w:val="39"/>
    <w:pPr>
      <w:ind w:firstLine="0" w:left="1800"/>
    </w:pPr>
  </w:style>
  <w:style w:styleId="Style_44_ch" w:type="character">
    <w:name w:val="toc 10"/>
    <w:link w:val="Style_44"/>
  </w:style>
  <w:style w:styleId="Style_45" w:type="paragraph">
    <w:name w:val="WW-Absatz-Standardschriftart111111"/>
    <w:link w:val="Style_45_ch"/>
  </w:style>
  <w:style w:styleId="Style_45_ch" w:type="character">
    <w:name w:val="WW-Absatz-Standardschriftart111111"/>
    <w:link w:val="Style_45"/>
  </w:style>
  <w:style w:styleId="Style_46" w:type="paragraph">
    <w:name w:val="Title"/>
    <w:link w:val="Style_46_ch"/>
    <w:uiPriority w:val="10"/>
    <w:qFormat/>
    <w:rPr>
      <w:rFonts w:ascii="XO Thames" w:hAnsi="XO Thames"/>
      <w:b w:val="1"/>
      <w:sz w:val="52"/>
    </w:rPr>
  </w:style>
  <w:style w:styleId="Style_46_ch" w:type="character">
    <w:name w:val="Title"/>
    <w:link w:val="Style_46"/>
    <w:rPr>
      <w:rFonts w:ascii="XO Thames" w:hAnsi="XO Thames"/>
      <w:b w:val="1"/>
      <w:sz w:val="52"/>
    </w:rPr>
  </w:style>
  <w:style w:styleId="Style_47" w:type="paragraph">
    <w:name w:val="heading 4"/>
    <w:link w:val="Style_4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7_ch" w:type="character">
    <w:name w:val="heading 4"/>
    <w:link w:val="Style_47"/>
    <w:rPr>
      <w:rFonts w:ascii="XO Thames" w:hAnsi="XO Thames"/>
      <w:b w:val="1"/>
      <w:color w:val="595959"/>
      <w:sz w:val="26"/>
    </w:rPr>
  </w:style>
  <w:style w:styleId="Style_48" w:type="paragraph">
    <w:name w:val="Маркеры списка"/>
    <w:link w:val="Style_48_ch"/>
    <w:rPr>
      <w:rFonts w:ascii="OpenSymbol" w:hAnsi="OpenSymbol"/>
    </w:rPr>
  </w:style>
  <w:style w:styleId="Style_48_ch" w:type="character">
    <w:name w:val="Маркеры списка"/>
    <w:link w:val="Style_48"/>
    <w:rPr>
      <w:rFonts w:ascii="OpenSymbol" w:hAnsi="OpenSymbol"/>
    </w:rPr>
  </w:style>
  <w:style w:styleId="Style_49" w:type="paragraph">
    <w:name w:val="heading 2"/>
    <w:link w:val="Style_4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9_ch" w:type="character">
    <w:name w:val="heading 2"/>
    <w:link w:val="Style_49"/>
    <w:rPr>
      <w:rFonts w:ascii="XO Thames" w:hAnsi="XO Thames"/>
      <w:b w:val="1"/>
      <w:color w:val="00A0FF"/>
      <w:sz w:val="26"/>
    </w:rPr>
  </w:style>
  <w:style w:default="1" w:styleId="Style_5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