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Информация о заседании Комиссии в 1 квартале 2020 года</w:t>
      </w:r>
    </w:p>
    <w:p w:rsidR="0064335A" w:rsidRPr="0064335A" w:rsidRDefault="0064335A" w:rsidP="0064335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4335A">
        <w:rPr>
          <w:rFonts w:ascii="Times New Roman" w:hAnsi="Times New Roman" w:cs="Times New Roman"/>
        </w:rPr>
        <w:t xml:space="preserve">В 1 </w:t>
      </w:r>
      <w:proofErr w:type="gramStart"/>
      <w:r w:rsidRPr="0064335A">
        <w:rPr>
          <w:rFonts w:ascii="Times New Roman" w:hAnsi="Times New Roman" w:cs="Times New Roman"/>
        </w:rPr>
        <w:t>квартале</w:t>
      </w:r>
      <w:proofErr w:type="gramEnd"/>
      <w:r w:rsidRPr="0064335A">
        <w:rPr>
          <w:rFonts w:ascii="Times New Roman" w:hAnsi="Times New Roman" w:cs="Times New Roman"/>
        </w:rPr>
        <w:t xml:space="preserve"> 2020 года состоялось одно заседание комиссии, на котором был рассмотрен вопрос о заявлении муниципального служащего о</w:t>
      </w:r>
      <w:r w:rsidRPr="0064335A">
        <w:rPr>
          <w:rFonts w:ascii="Times New Roman" w:hAnsi="Times New Roman" w:cs="Times New Roman"/>
          <w:sz w:val="20"/>
        </w:rPr>
        <w:t xml:space="preserve"> </w:t>
      </w:r>
      <w:r w:rsidRPr="0064335A">
        <w:rPr>
          <w:rFonts w:ascii="Times New Roman" w:hAnsi="Times New Roman" w:cs="Times New Roman"/>
        </w:rPr>
        <w:t>невозможности по объективным причинам представить сведения о доходах, об имуществе и обязательствах имущественного характера на несовершеннолетнего ребенка.</w:t>
      </w:r>
    </w:p>
    <w:p w:rsidR="0064335A" w:rsidRPr="0064335A" w:rsidRDefault="0064335A" w:rsidP="0064335A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64335A">
        <w:rPr>
          <w:rFonts w:ascii="Times New Roman" w:hAnsi="Times New Roman" w:cs="Times New Roman"/>
          <w:szCs w:val="24"/>
        </w:rPr>
        <w:t xml:space="preserve">По итогам рассмотрения данного заявления, на основании представленных документов и пояснений муниципального служащего, комиссия открытым голосованием единогласно приняла решение о том, что причина непредставления муниципальным служащим сведений о доходах, об имуществе и обязательствах имущественного характера своего супруга является объективной и уважительной. Меры дисциплинарной ответственности к муниципальному служащему работодателем применены не были. </w:t>
      </w:r>
    </w:p>
    <w:p w:rsidR="0064335A" w:rsidRPr="0064335A" w:rsidRDefault="0064335A">
      <w:pPr>
        <w:rPr>
          <w:rFonts w:ascii="Times New Roman" w:hAnsi="Times New Roman" w:cs="Times New Roman"/>
          <w:sz w:val="28"/>
          <w:szCs w:val="28"/>
        </w:rPr>
      </w:pP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22399F"/>
    <w:rsid w:val="003B4DFF"/>
    <w:rsid w:val="0064335A"/>
    <w:rsid w:val="006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2022-10-21T12:39:00Z</dcterms:created>
  <dcterms:modified xsi:type="dcterms:W3CDTF">2022-10-21T12:46:00Z</dcterms:modified>
</cp:coreProperties>
</file>