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" l="-14" r="-14" t="-11"/>
                    <a:stretch/>
                  </pic:blipFill>
                  <pic:spPr>
                    <a:xfrm flipH="false" flipV="false"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4000000">
      <w:pPr>
        <w:pStyle w:val="Style_3"/>
        <w:numPr>
          <w:ilvl w:val="0"/>
          <w:numId w:val="0"/>
        </w:numPr>
        <w:spacing w:after="0" w:before="0" w:line="0" w:lineRule="atLeast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ПОСТАНОВЛЕНИ</w:t>
      </w:r>
      <w:r>
        <w:rPr>
          <w:rFonts w:ascii="Times New Roman" w:hAnsi="Times New Roman"/>
          <w:b w:val="1"/>
          <w:sz w:val="40"/>
        </w:rPr>
        <w:t>Е</w:t>
      </w:r>
    </w:p>
    <w:p w14:paraId="05000000">
      <w:pPr>
        <w:pStyle w:val="Style_3"/>
        <w:keepNext w:val="1"/>
        <w:widowControl w:val="1"/>
        <w:numPr>
          <w:ilvl w:val="0"/>
          <w:numId w:val="0"/>
        </w:numPr>
        <w:spacing w:after="0" w:before="0" w:line="0" w:lineRule="atLeast"/>
        <w:ind w:firstLine="0" w:left="0" w:right="0"/>
        <w:jc w:val="left"/>
      </w:pPr>
      <w:r>
        <w:rPr>
          <w:b w:val="0"/>
          <w:sz w:val="28"/>
        </w:rPr>
        <w:t xml:space="preserve"> 30.12.2020                                              </w:t>
      </w:r>
      <w:r>
        <w:rPr>
          <w:b w:val="0"/>
          <w:sz w:val="28"/>
        </w:rPr>
        <w:t xml:space="preserve">п.Сандово                                                 № 300                         </w:t>
      </w:r>
    </w:p>
    <w:p w14:paraId="06000000">
      <w:pPr>
        <w:ind/>
        <w:jc w:val="center"/>
        <w:rPr>
          <w:rFonts w:ascii="Times New Roman" w:hAnsi="Times New Roman"/>
          <w:b w:val="0"/>
          <w:sz w:val="28"/>
        </w:rPr>
      </w:pPr>
    </w:p>
    <w:tbl>
      <w:tblPr>
        <w:tblStyle w:val="Style_4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810"/>
      </w:tblGrid>
      <w:tr>
        <w:tc>
          <w:tcPr>
            <w:tcW w:type="dxa" w:w="681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sz w:val="28"/>
              </w:rPr>
              <w:t xml:space="preserve">Об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  <w:t xml:space="preserve">утверждении  муниципальной программы Сандовского муниципального  Тверской области «Развитие и поддержка добровольчества (волонтёрства)  в Сандовском муниципальном округе Тверской области»  на 2021-2023 гг.  </w:t>
            </w:r>
          </w:p>
          <w:p w14:paraId="08000000">
            <w:pPr>
              <w:ind/>
              <w:jc w:val="left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8"/>
              </w:rPr>
            </w:pPr>
          </w:p>
        </w:tc>
      </w:tr>
    </w:tbl>
    <w:p w14:paraId="09000000">
      <w:pPr>
        <w:ind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</w:t>
      </w:r>
    </w:p>
    <w:p w14:paraId="0A000000">
      <w:pPr>
        <w:ind/>
        <w:jc w:val="both"/>
        <w:rPr>
          <w:rFonts w:ascii="Times New Roman" w:hAnsi="Times New Roman"/>
          <w:b w:val="0"/>
          <w:sz w:val="28"/>
        </w:rPr>
      </w:pPr>
    </w:p>
    <w:p w14:paraId="0B000000">
      <w:pPr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В соответствии с Федеральным законом от 05.02.2018 г. № 15-ФЗ «О внесении изменений в отдельные законодательные акты Российской Федерации по вопросам добровольчества (волонтерства)», Администрация</w:t>
      </w:r>
      <w:r>
        <w:rPr>
          <w:rFonts w:ascii="Times New Roman" w:hAnsi="Times New Roman"/>
          <w:b w:val="0"/>
          <w:color w:val="000000"/>
          <w:sz w:val="28"/>
        </w:rPr>
        <w:t xml:space="preserve"> Сандовского  муниципального округа</w:t>
      </w:r>
    </w:p>
    <w:p w14:paraId="0C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0D000000">
      <w:pPr>
        <w:ind/>
        <w:jc w:val="center"/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0E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widowControl w:val="1"/>
        <w:tabs>
          <w:tab w:leader="none" w:pos="840" w:val="left"/>
        </w:tabs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1.Утвердить муниципальную программу Сандовского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муниципального округа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Тверской области «Р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u w:val="none"/>
        </w:rPr>
        <w:t xml:space="preserve">азвитие и поддержка добровольчества (волонтёрства) в Сандовском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u w:val="none"/>
        </w:rPr>
        <w:t xml:space="preserve"> муниципальном округе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u w:val="none"/>
        </w:rPr>
        <w:t xml:space="preserve">Тверской области» на 2021-2023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u w:val="none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  <w:u w:val="none"/>
        </w:rPr>
        <w:t xml:space="preserve">годы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(прилагается).</w:t>
      </w:r>
    </w:p>
    <w:p w14:paraId="10000000">
      <w:pPr>
        <w:widowControl w:val="0"/>
        <w:tabs>
          <w:tab w:leader="none" w:pos="825" w:val="left"/>
        </w:tabs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2.Контроль за исполнением настоящего постановления возложить на первого заместителя Главы Администрации Сандовского  </w:t>
      </w:r>
      <w:r>
        <w:rPr>
          <w:rFonts w:ascii="Times New Roman" w:hAnsi="Times New Roman"/>
          <w:b w:val="0"/>
          <w:color w:val="000000"/>
          <w:sz w:val="28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                  Г. Ю. Носкову.</w:t>
      </w:r>
    </w:p>
    <w:p w14:paraId="11000000">
      <w:pPr>
        <w:widowControl w:val="0"/>
        <w:tabs>
          <w:tab w:leader="none" w:pos="855" w:val="left"/>
        </w:tabs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3.Настоящее постановление вступает в силу со дня его подписания и подлежит размещению на официальном сайте  Сандовского </w:t>
      </w:r>
      <w:r>
        <w:rPr>
          <w:rFonts w:ascii="Times New Roman" w:hAnsi="Times New Roman"/>
          <w:b w:val="0"/>
          <w:color w:val="000000"/>
          <w:sz w:val="28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в информационно-телекоммуникационной сети «Интернет». </w:t>
      </w:r>
    </w:p>
    <w:p w14:paraId="12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sz w:val="28"/>
        </w:rPr>
        <w:t xml:space="preserve">          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3000000">
      <w:pPr>
        <w:ind/>
        <w:jc w:val="both"/>
        <w:rPr>
          <w:rFonts w:ascii="Times New Roman" w:hAnsi="Times New Roman"/>
          <w:b w:val="0"/>
          <w:sz w:val="28"/>
        </w:rPr>
      </w:pPr>
    </w:p>
    <w:p w14:paraId="14000000">
      <w:pPr>
        <w:ind/>
        <w:jc w:val="left"/>
      </w:pPr>
      <w:r>
        <w:rPr>
          <w:rFonts w:ascii="Times New Roman" w:hAnsi="Times New Roman"/>
          <w:b w:val="0"/>
          <w:sz w:val="28"/>
        </w:rPr>
        <w:t xml:space="preserve">Глава Сандовского </w:t>
      </w:r>
      <w:r>
        <w:rPr>
          <w:rFonts w:ascii="Times New Roman" w:hAnsi="Times New Roman"/>
          <w:b w:val="0"/>
          <w:color w:val="000000"/>
          <w:sz w:val="28"/>
        </w:rPr>
        <w:t>муниципального округа</w:t>
      </w:r>
      <w:r>
        <w:rPr>
          <w:rFonts w:ascii="Times New Roman" w:hAnsi="Times New Roman"/>
          <w:b w:val="0"/>
          <w:sz w:val="28"/>
        </w:rPr>
        <w:t xml:space="preserve">                                       О.Н.Грязнов</w:t>
      </w:r>
    </w:p>
    <w:p w14:paraId="15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6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7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8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9000000">
      <w:pPr>
        <w:pStyle w:val="Style_2"/>
        <w:widowControl w:val="1"/>
        <w:spacing w:after="150" w:before="0"/>
        <w:ind/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</w:pPr>
    </w:p>
    <w:p w14:paraId="1A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>Приложение</w:t>
      </w:r>
    </w:p>
    <w:p w14:paraId="1B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>к  постановлению  Администрации</w:t>
      </w:r>
    </w:p>
    <w:p w14:paraId="1C000000">
      <w:pPr>
        <w:widowControl w:val="0"/>
        <w:spacing w:after="0" w:before="0" w:line="100" w:lineRule="atLeast"/>
        <w:ind/>
        <w:jc w:val="right"/>
      </w:pPr>
      <w:r>
        <w:rPr>
          <w:rFonts w:ascii="Times New Roman" w:hAnsi="Times New Roman"/>
          <w:sz w:val="26"/>
        </w:rPr>
        <w:t xml:space="preserve">Сандовского   </w:t>
      </w:r>
      <w:r>
        <w:rPr>
          <w:rFonts w:ascii="Times New Roman" w:hAnsi="Times New Roman"/>
          <w:b w:val="0"/>
          <w:color w:val="000000"/>
          <w:sz w:val="26"/>
        </w:rPr>
        <w:t>муниципального округа</w:t>
      </w:r>
    </w:p>
    <w:p w14:paraId="1D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1E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1F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0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1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2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3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4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5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6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7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sz w:val="26"/>
        </w:rPr>
      </w:pPr>
    </w:p>
    <w:p w14:paraId="28000000">
      <w:pPr>
        <w:widowControl w:val="0"/>
        <w:spacing w:after="0" w:before="0" w:line="100" w:lineRule="atLeast"/>
        <w:ind/>
        <w:jc w:val="center"/>
      </w:pPr>
    </w:p>
    <w:p w14:paraId="29000000">
      <w:pPr>
        <w:widowControl w:val="0"/>
        <w:spacing w:after="0" w:before="0" w:line="100" w:lineRule="atLeast"/>
        <w:ind/>
        <w:jc w:val="center"/>
      </w:pPr>
    </w:p>
    <w:p w14:paraId="2A000000">
      <w:pPr>
        <w:widowControl w:val="0"/>
        <w:spacing w:after="0" w:before="0" w:line="100" w:lineRule="atLeast"/>
        <w:ind/>
        <w:jc w:val="center"/>
      </w:pPr>
    </w:p>
    <w:p w14:paraId="2B000000">
      <w:pPr>
        <w:widowControl w:val="0"/>
        <w:spacing w:after="0" w:before="0" w:line="100" w:lineRule="atLeast"/>
        <w:ind/>
        <w:jc w:val="center"/>
      </w:pPr>
    </w:p>
    <w:p w14:paraId="2C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МУНИЦИПАЛЬНАЯ ПРОГРАММА</w:t>
      </w:r>
    </w:p>
    <w:p w14:paraId="2D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</w:p>
    <w:p w14:paraId="2E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 ОБЛАСТИ</w:t>
      </w:r>
    </w:p>
    <w:p w14:paraId="2F000000">
      <w:pPr>
        <w:widowControl w:val="0"/>
        <w:spacing w:after="0" w:before="0" w:line="100" w:lineRule="atLeast"/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</w:p>
    <w:p w14:paraId="30000000">
      <w:pPr>
        <w:widowControl w:val="0"/>
        <w:spacing w:after="0" w:before="0" w:line="100" w:lineRule="atLeast"/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</w:p>
    <w:p w14:paraId="31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«Р</w:t>
      </w:r>
      <w:r>
        <w:rPr>
          <w:rFonts w:ascii="Times New Roman" w:hAnsi="Times New Roman"/>
          <w:color w:val="000000"/>
          <w:sz w:val="28"/>
          <w:u w:val="single"/>
        </w:rPr>
        <w:t xml:space="preserve">азвитие и поддержка добровольчества (волонтёрства) в  Сандовском  </w:t>
      </w:r>
      <w:r>
        <w:rPr>
          <w:rFonts w:ascii="Times New Roman" w:hAnsi="Times New Roman"/>
          <w:b w:val="0"/>
          <w:color w:val="000000"/>
          <w:sz w:val="28"/>
          <w:u w:val="single"/>
        </w:rPr>
        <w:t xml:space="preserve">муниципальном округе </w:t>
      </w:r>
      <w:r>
        <w:rPr>
          <w:rFonts w:ascii="Times New Roman" w:hAnsi="Times New Roman"/>
          <w:color w:val="000000"/>
          <w:sz w:val="28"/>
          <w:u w:val="single"/>
        </w:rPr>
        <w:t xml:space="preserve">Тверской области» </w:t>
      </w:r>
    </w:p>
    <w:p w14:paraId="32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i w:val="1"/>
          <w:color w:val="000000"/>
          <w:sz w:val="24"/>
        </w:rPr>
        <w:t>(наименование программы)</w:t>
      </w:r>
    </w:p>
    <w:p w14:paraId="33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i w:val="1"/>
          <w:color w:val="000000"/>
          <w:sz w:val="24"/>
        </w:rPr>
      </w:pPr>
    </w:p>
    <w:p w14:paraId="34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на 2021-2023 годы</w:t>
      </w:r>
    </w:p>
    <w:p w14:paraId="35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6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7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8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9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A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B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C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D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E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3F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0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1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2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3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4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5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6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 xml:space="preserve">п. Сандово </w:t>
      </w:r>
    </w:p>
    <w:p w14:paraId="47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8"/>
        </w:rPr>
        <w:t>2021г.</w:t>
      </w:r>
    </w:p>
    <w:p w14:paraId="48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9000000">
      <w:pPr>
        <w:widowControl w:val="0"/>
        <w:spacing w:after="0" w:before="0" w:line="10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4A000000">
      <w:pPr>
        <w:widowControl w:val="0"/>
        <w:spacing w:after="0" w:before="0" w:line="100" w:lineRule="atLeast"/>
        <w:ind w:firstLine="0" w:left="0" w:right="5"/>
        <w:jc w:val="center"/>
      </w:pPr>
      <w:r>
        <w:rPr>
          <w:rFonts w:ascii="Times New Roman CYR" w:hAnsi="Times New Roman CYR"/>
          <w:sz w:val="28"/>
        </w:rPr>
        <w:t>ПАСПОРТ</w:t>
      </w:r>
    </w:p>
    <w:p w14:paraId="4B000000">
      <w:pPr>
        <w:widowControl w:val="0"/>
        <w:spacing w:after="0" w:before="0" w:line="100" w:lineRule="atLeast"/>
        <w:ind w:firstLine="0" w:left="0" w:right="5"/>
        <w:jc w:val="center"/>
        <w:rPr>
          <w:rFonts w:ascii="Times New Roman CYR" w:hAnsi="Times New Roman CYR"/>
          <w:sz w:val="24"/>
        </w:rPr>
      </w:pPr>
    </w:p>
    <w:p w14:paraId="4C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муниципальной  программы</w:t>
      </w:r>
    </w:p>
    <w:p w14:paraId="4D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6"/>
        </w:rPr>
        <w:t xml:space="preserve">Сандовского </w:t>
      </w:r>
      <w:r>
        <w:rPr>
          <w:rFonts w:ascii="Times New Roman" w:hAnsi="Times New Roman"/>
          <w:b w:val="0"/>
          <w:color w:val="000000"/>
          <w:sz w:val="26"/>
        </w:rPr>
        <w:t>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Тверской области</w:t>
      </w:r>
    </w:p>
    <w:p w14:paraId="4E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6"/>
        </w:rPr>
        <w:t>«Р</w:t>
      </w:r>
      <w:r>
        <w:rPr>
          <w:rFonts w:ascii="Times New Roman" w:hAnsi="Times New Roman"/>
          <w:color w:val="000000"/>
          <w:sz w:val="26"/>
          <w:u w:val="single"/>
        </w:rPr>
        <w:t xml:space="preserve">азвитие и поддержка добровольчества (волонтёрства) в  Сандовском </w:t>
      </w:r>
      <w:r>
        <w:rPr>
          <w:rFonts w:ascii="Times New Roman" w:hAnsi="Times New Roman"/>
          <w:b w:val="0"/>
          <w:color w:val="000000"/>
          <w:sz w:val="26"/>
          <w:u w:val="single"/>
        </w:rPr>
        <w:t xml:space="preserve">муниципальном округе </w:t>
      </w:r>
      <w:r>
        <w:rPr>
          <w:rFonts w:ascii="Times New Roman" w:hAnsi="Times New Roman"/>
          <w:color w:val="000000"/>
          <w:sz w:val="26"/>
          <w:u w:val="single"/>
        </w:rPr>
        <w:t>Тверской области»</w:t>
      </w:r>
    </w:p>
    <w:p w14:paraId="4F000000">
      <w:pPr>
        <w:widowControl w:val="0"/>
        <w:spacing w:after="0" w:before="0" w:line="100" w:lineRule="atLeast"/>
        <w:ind/>
        <w:jc w:val="center"/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vertAlign w:val="superscript"/>
        </w:rPr>
        <w:t>(Наименование программы)</w:t>
      </w:r>
    </w:p>
    <w:p w14:paraId="50000000">
      <w:pPr>
        <w:widowControl w:val="0"/>
        <w:spacing w:after="0" w:before="0" w:line="100" w:lineRule="atLeast"/>
        <w:ind/>
        <w:jc w:val="center"/>
      </w:pPr>
      <w:r>
        <w:rPr>
          <w:rFonts w:ascii="Times New Roman CYR" w:hAnsi="Times New Roman CYR"/>
          <w:color w:val="000000"/>
          <w:sz w:val="24"/>
        </w:rPr>
        <w:t xml:space="preserve">на 2021-2023 годы </w:t>
      </w:r>
    </w:p>
    <w:p w14:paraId="51000000">
      <w:pPr>
        <w:widowControl w:val="0"/>
        <w:spacing w:after="0" w:before="0" w:line="0" w:lineRule="atLeast"/>
        <w:ind/>
        <w:jc w:val="center"/>
        <w:rPr>
          <w:rFonts w:ascii="Times New Roman" w:hAnsi="Times New Roman"/>
          <w:color w:val="000000"/>
          <w:sz w:val="18"/>
        </w:rPr>
      </w:pPr>
    </w:p>
    <w:tbl>
      <w:tblPr>
        <w:tblStyle w:val="Style_4"/>
        <w:tblInd w:type="dxa" w:w="84"/>
        <w:tblLayout w:type="fixed"/>
        <w:tblCellMar>
          <w:top w:type="dxa" w:w="0"/>
          <w:left w:type="dxa" w:w="63"/>
          <w:bottom w:type="dxa" w:w="0"/>
          <w:right w:type="dxa" w:w="108"/>
        </w:tblCellMar>
      </w:tblPr>
      <w:tblGrid>
        <w:gridCol w:w="2625"/>
        <w:gridCol w:w="7290"/>
      </w:tblGrid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</w:p>
          <w:p w14:paraId="53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type="dxa" w:w="72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4000000">
            <w:pPr>
              <w:widowControl w:val="0"/>
              <w:spacing w:after="0" w:before="0" w:line="0" w:lineRule="atLeast"/>
              <w:ind w:hanging="11" w:left="0" w:right="0"/>
              <w:jc w:val="both"/>
            </w:pPr>
            <w:r>
              <w:rPr>
                <w:rFonts w:ascii="Times New Roman" w:hAnsi="Times New Roman"/>
                <w:color w:val="000000"/>
                <w:sz w:val="18"/>
                <w:u w:val="none"/>
              </w:rPr>
              <w:t>«Развитие и поддержка добровольчества (волонтёрства) в  Сандовском муниципальном округе» Тверской области на 2021-2023</w:t>
            </w:r>
          </w:p>
        </w:tc>
      </w:tr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5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Администратор </w:t>
            </w:r>
          </w:p>
          <w:p w14:paraId="56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про</w:t>
            </w:r>
            <w:r>
              <w:rPr>
                <w:rFonts w:ascii="Times New Roman" w:hAnsi="Times New Roman"/>
                <w:sz w:val="18"/>
              </w:rPr>
              <w:t>граммы</w:t>
            </w:r>
          </w:p>
        </w:tc>
        <w:tc>
          <w:tcPr>
            <w:tcW w:type="dxa" w:w="72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7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Администрация Сандовского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муниципального округа</w:t>
            </w:r>
          </w:p>
        </w:tc>
      </w:tr>
      <w:tr>
        <w:trPr>
          <w:trHeight w:hRule="atLeast" w:val="412"/>
        </w:trP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8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Срок реализации программы</w:t>
            </w:r>
          </w:p>
        </w:tc>
        <w:tc>
          <w:tcPr>
            <w:tcW w:type="dxa" w:w="72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9000000">
            <w:pPr>
              <w:widowControl w:val="0"/>
              <w:spacing w:after="0" w:before="0" w:line="0" w:lineRule="atLeast"/>
              <w:ind w:hanging="11" w:left="0" w:right="0"/>
              <w:jc w:val="left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2020-2023 </w:t>
            </w:r>
            <w:r>
              <w:rPr>
                <w:rFonts w:ascii="Times New Roman" w:hAnsi="Times New Roman"/>
                <w:color w:val="000000"/>
                <w:sz w:val="18"/>
              </w:rPr>
              <w:t>годы</w:t>
            </w:r>
          </w:p>
        </w:tc>
      </w:tr>
      <w:tr>
        <w:trPr>
          <w:trHeight w:hRule="atLeast" w:val="530"/>
        </w:trP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A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Цели программы</w:t>
            </w:r>
          </w:p>
        </w:tc>
        <w:tc>
          <w:tcPr>
            <w:tcW w:type="dxa" w:w="72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B000000">
            <w:pPr>
              <w:widowControl w:val="0"/>
              <w:spacing w:after="0" w:before="0" w:line="0" w:lineRule="atLeast"/>
              <w:ind w:hanging="11" w:left="0" w:right="0"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Создание условий для развития  добровольческого движения и популяризации волонтерства</w:t>
            </w:r>
          </w:p>
        </w:tc>
      </w:tr>
      <w:tr>
        <w:tc>
          <w:tcPr>
            <w:tcW w:type="dxa" w:w="26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C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72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D000000">
            <w:pPr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c>
          <w:tcPr>
            <w:tcW w:type="dxa" w:w="2625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E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Ожидаемые результаты реализации программы</w:t>
            </w:r>
          </w:p>
        </w:tc>
        <w:tc>
          <w:tcPr>
            <w:tcW w:type="dxa" w:w="729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5F000000">
            <w:pPr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 xml:space="preserve">-увеличение доли молодежи, участвующей в добровольческой деятельности; </w:t>
            </w:r>
          </w:p>
          <w:p w14:paraId="60000000">
            <w:pPr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- формирование позитивного общественного мнения, в том числе через средства массовой информации, о добровольческом движении, его участии в реализации районных и областных социально значимых программах; -популяризация добровольческой деятельности</w:t>
            </w:r>
          </w:p>
        </w:tc>
      </w:tr>
      <w:tr>
        <w:tc>
          <w:tcPr>
            <w:tcW w:type="dxa" w:w="2625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61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Объемы и источники финансирования программы по годам ее реализации в разрезе подпрограмм (в разрезе годов)</w:t>
            </w:r>
          </w:p>
        </w:tc>
        <w:tc>
          <w:tcPr>
            <w:tcW w:type="dxa" w:w="729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3"/>
              <w:bottom w:type="dxa" w:w="0"/>
              <w:right w:type="dxa" w:w="108"/>
            </w:tcMar>
          </w:tcPr>
          <w:p w14:paraId="62000000">
            <w:pPr>
              <w:widowControl w:val="0"/>
              <w:spacing w:after="0" w:before="0"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18"/>
              </w:rPr>
              <w:t>Без финансирования</w:t>
            </w:r>
          </w:p>
        </w:tc>
      </w:tr>
    </w:tbl>
    <w:p w14:paraId="63000000">
      <w:pPr>
        <w:spacing w:after="0" w:before="0" w:line="0" w:lineRule="atLeast"/>
        <w:ind w:firstLine="708" w:left="0" w:right="0"/>
        <w:rPr>
          <w:rFonts w:ascii="Times New Roman" w:hAnsi="Times New Roman"/>
          <w:sz w:val="18"/>
        </w:rPr>
      </w:pPr>
    </w:p>
    <w:p w14:paraId="64000000">
      <w:pPr>
        <w:spacing w:after="0" w:before="0" w:line="0" w:lineRule="atLeast"/>
        <w:ind w:firstLine="708" w:left="0" w:right="0"/>
        <w:jc w:val="center"/>
      </w:pPr>
      <w:r>
        <w:rPr>
          <w:rFonts w:ascii="Times New Roman" w:hAnsi="Times New Roman"/>
          <w:b w:val="1"/>
          <w:sz w:val="18"/>
        </w:rPr>
        <w:t>Раздел 1. Общая характеристика сферы реализации программы</w:t>
      </w:r>
    </w:p>
    <w:p w14:paraId="65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инициативы. Добровольчество выступает важным фактором и ресурсом общественного развития, решения социальных задач в таких сферах как образование, здравоохранение, культура, социальная поддержка населения, физическая культура и спорт, охрана окружающей среды, предупреждение и ликвидация последствий чрезвычайных ситуаций и ряде других.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 xml:space="preserve"> В последние годы наблюдается устойчивый рост числа граждан и организаций, участвующих в добровольческой деятельности, расширяются масштабы реализуемых ими программ и проектов, происходит самоорганизация добровольцев в различных сферах деятельности и социально-демографических группах.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18"/>
        </w:rPr>
        <w:t xml:space="preserve">      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18"/>
        </w:rPr>
        <w:tab/>
      </w:r>
    </w:p>
    <w:p w14:paraId="66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Основной целью развития добровольчества является повышение его роли в общественном развитии, расширение участия добровольцев в решении социальных проблем, формирование и распространение добровольческих инновационных практик социальной деятельности.</w:t>
      </w:r>
    </w:p>
    <w:p w14:paraId="67000000">
      <w:pPr>
        <w:spacing w:after="0" w:before="0" w:line="0" w:lineRule="atLeast"/>
        <w:ind/>
        <w:jc w:val="both"/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Проблема развития гражданского самосознания детей и подростков, воспитание их патриотических чувств и духовно-нравственных начал стоит перед любым современным обществом. Особую актуальность  приобретает целенаправленная работа по формированию и развитию нравственных основ, патриотических убеждений, социальной адаптации подростков, молодежи, общества в целом. Необходима активизация важнейшего для общества и государства ресурса – социально ответственного инициативного гражданина и создание благоприятных условий для добровольческой деятельности, полноценного участия граждан в общественной жизни, внедрения инновационных методов и подходов в систему социального развития, формирования новых перспективных форм занятости населения, развития отечественных традиций благотворительности, милосердия, социального служения. Сегодня добровольчество и волонтерство может стать важным способом самосовершенствования и личного роста молодого гражданина, получения новых знаний, развития навыков общественной деятельности, формирования нравственных ценностей, активной гражданской позиции</w:t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. Развитие добровольчества основано на соблюдении прав и свобод граждан в ходе их участия в добровольческих проектах и инициативах, обеспечении равных условий для осуществления добровольческой деятельности для всех категорий граждан, независимо от национальности, пола, возраста, социального положения, вероисповедания, принадлежности к различным социально-профессиональным группам. Одним из ключевых факторов успеха в развитии добровольчества является развитие вертикальных и горизонтальных связей между организациями, содействующими добровольческой деятельности, включая государственные органы, органы местного самоуправления, некоммерческие организации, общественные объединения, центры добровольчества и ресурсные центры поддержки социально ориентированных организаций.</w:t>
      </w:r>
    </w:p>
    <w:p w14:paraId="68000000">
      <w:pPr>
        <w:pStyle w:val="Style_2"/>
        <w:widowControl w:val="1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Основными задачами развития добровольчества, обеспечивающими достижение указанной цели, являются:</w:t>
      </w:r>
    </w:p>
    <w:p w14:paraId="69000000">
      <w:pPr>
        <w:pStyle w:val="Style_2"/>
        <w:widowControl w:val="1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</w:t>
      </w:r>
    </w:p>
    <w:p w14:paraId="6A000000">
      <w:pPr>
        <w:pStyle w:val="Style_2"/>
        <w:widowControl w:val="1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создание условий для расширения и укрепления добровольчества, поддержка деятельности существующих и создание условий для возникновения новых добровольческих организаций, содействие повышению их потенциала;</w:t>
      </w:r>
    </w:p>
    <w:p w14:paraId="6B000000">
      <w:pPr>
        <w:pStyle w:val="Style_2"/>
        <w:widowControl w:val="1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14:paraId="6C000000">
      <w:pPr>
        <w:pStyle w:val="Style_2"/>
        <w:widowControl w:val="1"/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333333"/>
          <w:spacing w:val="0"/>
          <w:sz w:val="18"/>
        </w:rPr>
        <w:t>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</w:t>
      </w:r>
    </w:p>
    <w:p w14:paraId="6D000000">
      <w:pPr>
        <w:spacing w:after="0" w:before="0" w:line="0" w:lineRule="atLeast"/>
        <w:ind w:firstLine="708" w:left="0" w:right="0"/>
        <w:jc w:val="both"/>
        <w:rPr>
          <w:rFonts w:ascii="Times New Roman" w:hAnsi="Times New Roman"/>
          <w:sz w:val="18"/>
        </w:rPr>
      </w:pPr>
    </w:p>
    <w:p w14:paraId="6E000000">
      <w:pPr>
        <w:spacing w:after="0" w:before="0" w:line="0" w:lineRule="atLeast"/>
        <w:ind w:firstLine="708" w:left="0" w:right="0"/>
        <w:jc w:val="center"/>
      </w:pPr>
      <w:r>
        <w:rPr>
          <w:rFonts w:ascii="Times New Roman" w:hAnsi="Times New Roman"/>
          <w:b w:val="1"/>
          <w:color w:val="000000"/>
          <w:sz w:val="18"/>
        </w:rPr>
        <w:t xml:space="preserve">Раздел </w:t>
      </w:r>
      <w:r>
        <w:rPr>
          <w:rFonts w:ascii="Times New Roman" w:hAnsi="Times New Roman"/>
          <w:b w:val="1"/>
          <w:color w:val="000000"/>
          <w:sz w:val="18"/>
        </w:rPr>
        <w:t>II .</w:t>
      </w:r>
      <w:r>
        <w:rPr>
          <w:rFonts w:ascii="Times New Roman" w:hAnsi="Times New Roman"/>
          <w:b w:val="1"/>
          <w:color w:val="000000"/>
          <w:sz w:val="18"/>
        </w:rPr>
        <w:t xml:space="preserve"> Цели и задачи </w:t>
      </w:r>
      <w:r>
        <w:rPr>
          <w:rFonts w:ascii="Times New Roman" w:hAnsi="Times New Roman"/>
          <w:b w:val="1"/>
          <w:color w:val="000000"/>
          <w:sz w:val="18"/>
        </w:rPr>
        <w:t>П</w:t>
      </w:r>
      <w:r>
        <w:rPr>
          <w:rFonts w:ascii="Times New Roman" w:hAnsi="Times New Roman"/>
          <w:b w:val="1"/>
          <w:color w:val="000000"/>
          <w:sz w:val="18"/>
        </w:rPr>
        <w:t>рограммы</w:t>
      </w:r>
    </w:p>
    <w:p w14:paraId="6F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Цель программы:</w:t>
      </w:r>
      <w:r>
        <w:rPr>
          <w:rFonts w:ascii="Times New Roman" w:hAnsi="Times New Roman"/>
          <w:color w:val="000000"/>
          <w:sz w:val="18"/>
        </w:rPr>
        <w:t xml:space="preserve"> «Создание условий для развития  добровольческого движения и популяризации волонтерства».</w:t>
      </w:r>
    </w:p>
    <w:p w14:paraId="70000000">
      <w:pPr>
        <w:spacing w:after="0" w:before="0" w:line="0" w:lineRule="atLeast"/>
        <w:ind w:firstLine="720" w:left="0" w:right="0"/>
        <w:jc w:val="both"/>
      </w:pPr>
      <w:r>
        <w:rPr>
          <w:rFonts w:ascii="Times New Roman" w:hAnsi="Times New Roman"/>
          <w:b w:val="0"/>
          <w:color w:val="000000"/>
          <w:sz w:val="18"/>
        </w:rPr>
        <w:t>Задачи Программы:</w:t>
      </w:r>
    </w:p>
    <w:p w14:paraId="71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Реализация Программы будет обеспечиваться решением следующих задач:</w:t>
      </w:r>
    </w:p>
    <w:p w14:paraId="72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а)  задача 1 «Создание волонтерских отрядов  по  новым  направлениям деятельности».</w:t>
      </w:r>
    </w:p>
    <w:p w14:paraId="73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б) задача 2 « Широкое информирование о возможностях волонтерской деятельности, вовлечение молодежи в добровольческое движение».</w:t>
      </w:r>
    </w:p>
    <w:p w14:paraId="74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в) задача 3  «Развитие взаимосвязей волонтерского движения молодежи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с организациям, нуждающимися в   поддержке волонтеров».</w:t>
      </w:r>
    </w:p>
    <w:p w14:paraId="75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г) задача 4 «Создание нормативно-правовой базы для формирования и организации работы молодежного волонтерского движения на территории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».</w:t>
      </w:r>
    </w:p>
    <w:p w14:paraId="76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д) задача 5 «Выработка методов стимулирования и развития деятельности волонтерского движения, поощрения лучших  добровольцев».</w:t>
      </w:r>
    </w:p>
    <w:p w14:paraId="77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Для оценки реализации цели программы используются следующие показатели:</w:t>
      </w:r>
    </w:p>
    <w:p w14:paraId="78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а) доля молодых граждан, участвующих в добровольческой деятельности</w:t>
      </w:r>
    </w:p>
    <w:p w14:paraId="79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б)уровень информированности молодёжи о предоставляемых в Сандовском </w:t>
      </w:r>
      <w:r>
        <w:rPr>
          <w:rFonts w:ascii="Times New Roman" w:hAnsi="Times New Roman"/>
          <w:b w:val="0"/>
          <w:color w:val="000000"/>
          <w:sz w:val="18"/>
        </w:rPr>
        <w:t>муниципальном округе</w:t>
      </w:r>
      <w:r>
        <w:rPr>
          <w:rFonts w:ascii="Times New Roman" w:hAnsi="Times New Roman"/>
          <w:sz w:val="18"/>
        </w:rPr>
        <w:t xml:space="preserve"> возможностях волонтёрской деятельности</w:t>
      </w:r>
    </w:p>
    <w:p w14:paraId="7A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в) доля мероприятий, направленных на развитие волонтерской деятельности на территории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</w:p>
    <w:p w14:paraId="7B000000">
      <w:pPr>
        <w:spacing w:after="0" w:before="0" w:line="0" w:lineRule="atLeast"/>
        <w:ind/>
        <w:jc w:val="both"/>
      </w:pPr>
      <w:r>
        <w:rPr>
          <w:rFonts w:ascii="Times New Roman" w:hAnsi="Times New Roman"/>
          <w:b w:val="0"/>
          <w:color w:val="000000"/>
          <w:sz w:val="18"/>
        </w:rPr>
        <w:tab/>
      </w:r>
      <w:r>
        <w:rPr>
          <w:rFonts w:ascii="Times New Roman" w:hAnsi="Times New Roman"/>
          <w:b w:val="0"/>
          <w:color w:val="000000"/>
          <w:sz w:val="18"/>
        </w:rPr>
        <w:t>Система программных мероприятий направлена на решение основных задач Программы и изложена в Приложении  к настоящей Программе</w:t>
      </w:r>
    </w:p>
    <w:p w14:paraId="7C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-Мероприятия по организации и проведению районных и областных акций и мероприятий  по теме «Добровольческой  деятельность».</w:t>
      </w:r>
    </w:p>
    <w:p w14:paraId="7D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-Мероприятия, направленные на гражданско-патриотическое воспитание и сохранение исторической памяти.</w:t>
      </w:r>
    </w:p>
    <w:p w14:paraId="7E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</w:t>
      </w:r>
      <w:r>
        <w:rPr>
          <w:rFonts w:ascii="Times New Roman" w:hAnsi="Times New Roman"/>
          <w:b w:val="1"/>
          <w:i w:val="0"/>
          <w:strike w:val="0"/>
          <w:shadow w:val="0"/>
          <w:color w:val="00000A"/>
          <w:sz w:val="18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1"/>
          <w:i w:val="0"/>
          <w:strike w:val="0"/>
          <w:shadow w:val="0"/>
          <w:color w:val="00000A"/>
          <w:sz w:val="18"/>
          <w:u w:val="none"/>
        </w:rPr>
        <w:t>-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Мероприятия в  направлении «Социальное волонтёрство»</w:t>
      </w:r>
    </w:p>
    <w:p w14:paraId="7F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   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-Мероприятия в направлении «Экологическое волонтерство»</w:t>
      </w:r>
    </w:p>
    <w:p w14:paraId="80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   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-Мероприятия по профилактике ассоциальных явлений в молодёжной среде и  пропаганде здорового образа жизни </w:t>
      </w:r>
    </w:p>
    <w:p w14:paraId="81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   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-Мероприятия, связанные с поисковой деятельностью</w:t>
      </w:r>
    </w:p>
    <w:p w14:paraId="82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 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ab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-Мероприятия, направленные на  и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нформационное освещение в средствах массовой информации вопросов развития и поддержки добровольчества в Сандовско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20"/>
          <w:u w:val="none"/>
        </w:rPr>
        <w:t xml:space="preserve">м </w:t>
      </w:r>
      <w:r>
        <w:rPr>
          <w:rFonts w:ascii="Times New Roman" w:hAnsi="Times New Roman"/>
          <w:b w:val="0"/>
          <w:i w:val="0"/>
          <w:strike w:val="0"/>
          <w:shadow w:val="0"/>
          <w:color w:val="000000"/>
          <w:sz w:val="20"/>
          <w:u w:val="none"/>
        </w:rPr>
        <w:t>муниципальном округе</w:t>
      </w:r>
    </w:p>
    <w:p w14:paraId="83000000">
      <w:pPr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>III</w:t>
      </w:r>
      <w:r>
        <w:rPr>
          <w:rFonts w:ascii="Times New Roman" w:hAnsi="Times New Roman"/>
          <w:b w:val="1"/>
          <w:sz w:val="18"/>
        </w:rPr>
        <w:t>. Механизм реализации </w:t>
      </w:r>
      <w:bookmarkStart w:id="1" w:name="YANDEX_291"/>
      <w:bookmarkEnd w:id="1"/>
      <w:r>
        <w:rPr>
          <w:rFonts w:ascii="Times New Roman" w:hAnsi="Times New Roman"/>
          <w:b w:val="1"/>
          <w:sz w:val="18"/>
        </w:rPr>
        <w:t> Программы</w:t>
      </w:r>
    </w:p>
    <w:p w14:paraId="8400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Реализацию Программы  предлагается осуществлять путем:</w:t>
      </w:r>
    </w:p>
    <w:p w14:paraId="85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1. учета целей и задач по развитию и поддержке добровольческой деятельности  при формировании перечня мероприятий;</w:t>
      </w:r>
    </w:p>
    <w:p w14:paraId="86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2. методического обеспечения деятельности учреждений и предприятий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, направленных на формирование позитивного образа добровольца ( волонтёра)  в  Сандовском </w:t>
      </w:r>
      <w:r>
        <w:rPr>
          <w:rFonts w:ascii="Times New Roman" w:hAnsi="Times New Roman"/>
          <w:b w:val="0"/>
          <w:color w:val="000000"/>
          <w:sz w:val="18"/>
        </w:rPr>
        <w:t>муниципальном округе</w:t>
      </w:r>
      <w:r>
        <w:rPr>
          <w:rFonts w:ascii="Times New Roman" w:hAnsi="Times New Roman"/>
          <w:sz w:val="18"/>
        </w:rPr>
        <w:t xml:space="preserve"> ;</w:t>
      </w:r>
    </w:p>
    <w:p w14:paraId="87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3. поддержки существующих и создание новых добровольческих отрядов в Сандовском </w:t>
      </w:r>
      <w:r>
        <w:rPr>
          <w:rFonts w:ascii="Times New Roman" w:hAnsi="Times New Roman"/>
          <w:b w:val="0"/>
          <w:color w:val="000000"/>
          <w:sz w:val="18"/>
        </w:rPr>
        <w:t>муниципальном округе</w:t>
      </w:r>
      <w:r>
        <w:rPr>
          <w:rFonts w:ascii="Times New Roman" w:hAnsi="Times New Roman"/>
          <w:sz w:val="18"/>
        </w:rPr>
        <w:t xml:space="preserve"> ;</w:t>
      </w:r>
    </w:p>
    <w:p w14:paraId="88000000">
      <w:pPr>
        <w:spacing w:after="0" w:before="0" w:line="0" w:lineRule="atLeast"/>
        <w:ind/>
        <w:jc w:val="both"/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4. методов стимулирования и развития деятельности волонтерского движения,  поощрения лучших  добровольцев.</w:t>
      </w:r>
      <w:r>
        <w:rPr>
          <w:rFonts w:ascii="Times New Roman" w:hAnsi="Times New Roman"/>
          <w:sz w:val="18"/>
        </w:rPr>
        <w:tab/>
      </w:r>
    </w:p>
    <w:p w14:paraId="89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Управление реализацией Программы и оперативный контроль за ходом ее выполнения обеспечиваются муниципальным заказчиком – координатором  Программы - Администрацией 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 </w:t>
      </w:r>
    </w:p>
    <w:p w14:paraId="8A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 xml:space="preserve">Муниципальный заказчик Программы несёт ответственность за реализацию  Программы в соответствии с законодательством и нормативными правовыми актами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. Основными исполнителями Программы являются подведомственные муниципальному заказчику  Программы отделы Администрации Сандовского </w:t>
      </w:r>
      <w:r>
        <w:rPr>
          <w:rFonts w:ascii="Times New Roman" w:hAnsi="Times New Roman"/>
          <w:b w:val="0"/>
          <w:color w:val="000000"/>
          <w:sz w:val="18"/>
        </w:rPr>
        <w:t>муниципального округа</w:t>
      </w:r>
      <w:r>
        <w:rPr>
          <w:rFonts w:ascii="Times New Roman" w:hAnsi="Times New Roman"/>
          <w:sz w:val="18"/>
        </w:rPr>
        <w:t xml:space="preserve"> организации и предприятия муниципального округа.</w:t>
      </w:r>
    </w:p>
    <w:p w14:paraId="8B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8C000000">
      <w:pPr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 xml:space="preserve">IV. </w:t>
      </w:r>
      <w:r>
        <w:rPr>
          <w:rFonts w:ascii="Times New Roman" w:hAnsi="Times New Roman"/>
          <w:b w:val="1"/>
          <w:sz w:val="18"/>
        </w:rPr>
        <w:t>Контроль за  ходом реализации Программы</w:t>
      </w:r>
    </w:p>
    <w:p w14:paraId="8D000000">
      <w:pPr>
        <w:spacing w:after="0" w:before="0" w:line="0" w:lineRule="atLeast"/>
        <w:ind w:firstLine="708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Контроль за  ходом реализации  Программы, координация деятельности  исполнителей  Программы  осуществляется в порядке, определенном </w:t>
      </w:r>
      <w:r>
        <w:rPr>
          <w:rStyle w:val="Style_5_ch"/>
          <w:rFonts w:ascii="Times New Roman" w:hAnsi="Times New Roman"/>
          <w:b w:val="0"/>
          <w:i w:val="0"/>
          <w:strike w:val="0"/>
          <w:shadow w:val="0"/>
          <w:sz w:val="18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strike w:val="0"/>
          <w:shadow w:val="0"/>
          <w:sz w:val="18"/>
        </w:rPr>
        <w:instrText>HYPERLINK "http://base.garant.ru/20138933/"</w:instrText>
      </w:r>
      <w:r>
        <w:rPr>
          <w:rStyle w:val="Style_5_ch"/>
          <w:rFonts w:ascii="Times New Roman" w:hAnsi="Times New Roman"/>
          <w:b w:val="0"/>
          <w:i w:val="0"/>
          <w:strike w:val="0"/>
          <w:shadow w:val="0"/>
          <w:sz w:val="18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strike w:val="0"/>
          <w:shadow w:val="0"/>
          <w:sz w:val="18"/>
        </w:rPr>
        <w:t>пунктом</w:t>
      </w:r>
      <w:r>
        <w:rPr>
          <w:rStyle w:val="Style_5_ch"/>
          <w:rFonts w:ascii="Times New Roman" w:hAnsi="Times New Roman"/>
          <w:b w:val="0"/>
          <w:i w:val="0"/>
          <w:strike w:val="0"/>
          <w:shadow w:val="0"/>
          <w:sz w:val="18"/>
        </w:rPr>
        <w:fldChar w:fldCharType="end"/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5 Порядка разработки, утверждения и реализации муниципальных программ, утверждённого постановлением администрации   Сандовского района от 15 октября 2013 г. N 341/1 «Об утверждении порядка разработки, реализации и оценки эффективности муниципальных программ Сандовского района Тверской области». </w:t>
      </w:r>
    </w:p>
    <w:p w14:paraId="8E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8F000000">
      <w:pPr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18"/>
        </w:rPr>
        <w:t xml:space="preserve">Раздел </w:t>
      </w:r>
      <w:r>
        <w:rPr>
          <w:rFonts w:ascii="Times New Roman" w:hAnsi="Times New Roman"/>
          <w:b w:val="1"/>
          <w:sz w:val="18"/>
        </w:rPr>
        <w:t>V.</w:t>
      </w:r>
      <w:r>
        <w:rPr>
          <w:rFonts w:ascii="Times New Roman" w:hAnsi="Times New Roman"/>
          <w:b w:val="1"/>
          <w:sz w:val="18"/>
        </w:rPr>
        <w:t xml:space="preserve"> Оценка эффективности реализации  Программы</w:t>
      </w:r>
    </w:p>
    <w:p w14:paraId="90000000">
      <w:pPr>
        <w:spacing w:after="0" w:before="0" w:line="0" w:lineRule="atLeast"/>
        <w:ind w:firstLine="709" w:left="0" w:right="0"/>
        <w:jc w:val="both"/>
      </w:pPr>
      <w:bookmarkStart w:id="2" w:name="YANDEX_369"/>
      <w:bookmarkEnd w:id="2"/>
      <w:r>
        <w:rPr>
          <w:rFonts w:ascii="Times New Roman" w:hAnsi="Times New Roman"/>
          <w:sz w:val="18"/>
        </w:rPr>
        <w:t>Эффективность реализации Программы определяется исходя из уровня достижения количественных и качественных показателей результатов реализации Программы по следующим критериям:</w:t>
      </w:r>
    </w:p>
    <w:p w14:paraId="91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уровень достижения планируемых результатов целевых индикаторов реализации мероприятий Программы;</w:t>
      </w:r>
    </w:p>
    <w:p w14:paraId="92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оценка качественных показателей при проведении массовых мероприятий Программы.</w:t>
      </w:r>
    </w:p>
    <w:p w14:paraId="93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Уровень достижения  планируемых результатов целевых индикаторов  реализации мероприятий Программы рассчитывается соотношением фактического значения целевого индикатора Программы к плановому значению целевого индикатора Программы.</w:t>
      </w:r>
    </w:p>
    <w:p w14:paraId="94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Значение показателя достижения  целевого индикатора должно быть больше или равно 1.</w:t>
      </w:r>
    </w:p>
    <w:p w14:paraId="95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Оценка качественных показателей при проведении массовых мероприятий будет учитываться на основании:</w:t>
      </w:r>
    </w:p>
    <w:p w14:paraId="96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сбора отчетных данных, предоставляемых  учреждениями путем проведения социологических исследований, подсчета детей и молодежи, охваченных программами детских и молодежных общественных организаций;</w:t>
      </w:r>
    </w:p>
    <w:p w14:paraId="97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сбора информации, исходя из отчетных данных, предоставляемых учреждениями;</w:t>
      </w:r>
    </w:p>
    <w:p w14:paraId="98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сбора информации по результатам проведенных лекций, конкурсов, конференций, собраний, изготовленных и выпущенных средств наглядной информации и методических материалов;</w:t>
      </w:r>
    </w:p>
    <w:p w14:paraId="99000000">
      <w:pPr>
        <w:spacing w:after="0" w:before="0" w:line="0" w:lineRule="atLeast"/>
        <w:ind w:firstLine="709" w:left="0" w:right="0"/>
        <w:jc w:val="both"/>
      </w:pPr>
      <w:r>
        <w:rPr>
          <w:rFonts w:ascii="Times New Roman" w:hAnsi="Times New Roman"/>
          <w:sz w:val="18"/>
        </w:rPr>
        <w:t>сбора отчетных данных путем увеличения количества проводимых для молодежной среды культурно-досуговых мероприятий, направленных на развитие и поддержку добровольческой деятельности , увеличение количества привлеченных в вышеуказанных мероприятиях участников.</w:t>
      </w:r>
    </w:p>
    <w:p w14:paraId="9A000000">
      <w:pPr>
        <w:tabs>
          <w:tab w:leader="none" w:pos="3120" w:val="left"/>
        </w:tabs>
        <w:spacing w:after="0" w:before="0" w:line="0" w:lineRule="atLeast"/>
        <w:ind w:firstLine="4500" w:left="0" w:right="0"/>
        <w:jc w:val="center"/>
        <w:rPr>
          <w:rFonts w:ascii="Times New Roman" w:hAnsi="Times New Roman"/>
          <w:sz w:val="18"/>
        </w:rPr>
      </w:pPr>
    </w:p>
    <w:tbl>
      <w:tblPr>
        <w:tblStyle w:val="Style_4"/>
        <w:tblInd w:type="dxa" w:w="1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4935"/>
        <w:gridCol w:w="1305"/>
        <w:gridCol w:w="1065"/>
        <w:gridCol w:w="735"/>
        <w:gridCol w:w="690"/>
        <w:gridCol w:w="675"/>
      </w:tblGrid>
      <w:tr>
        <w:trPr>
          <w:trHeight w:hRule="atLeast" w:val="1185"/>
        </w:trPr>
        <w:tc>
          <w:tcPr>
            <w:tcW w:type="dxa" w:w="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9C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4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14:paraId="9E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целевого показателя</w:t>
            </w:r>
          </w:p>
        </w:tc>
        <w:tc>
          <w:tcPr>
            <w:tcW w:type="dxa" w:w="13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  <w:p w14:paraId="A0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измерения</w:t>
            </w:r>
          </w:p>
        </w:tc>
        <w:tc>
          <w:tcPr>
            <w:tcW w:type="dxa" w:w="1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Базовое</w:t>
            </w:r>
          </w:p>
          <w:p w14:paraId="A2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  <w:p w14:paraId="A3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целевого</w:t>
            </w:r>
          </w:p>
          <w:p w14:paraId="A4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показателя</w:t>
            </w:r>
          </w:p>
          <w:p w14:paraId="A5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Планируемое значение целевого</w:t>
            </w:r>
          </w:p>
          <w:p w14:paraId="A7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показателя по годам</w:t>
            </w:r>
          </w:p>
        </w:tc>
      </w:tr>
      <w:tr>
        <w:trPr>
          <w:trHeight w:hRule="atLeast" w:val="345"/>
        </w:trPr>
        <w:tc>
          <w:tcPr>
            <w:tcW w:type="dxa" w:w="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before="0" w:line="0" w:lineRule="atLeast"/>
              <w:ind w:firstLine="0" w:left="-123" w:right="-143"/>
            </w:pPr>
            <w:r>
              <w:rPr>
                <w:rFonts w:ascii="Times New Roman" w:hAnsi="Times New Roman"/>
                <w:sz w:val="18"/>
              </w:rPr>
              <w:t>2023</w:t>
            </w:r>
          </w:p>
        </w:tc>
      </w:tr>
      <w:tr>
        <w:trPr>
          <w:trHeight w:hRule="atLeast" w:val="735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районных  мероприятий, направленных на развитие и поддержку добровольчества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</w:tr>
      <w:tr>
        <w:trPr>
          <w:trHeight w:hRule="atLeast" w:val="566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областных  мероприятий, направленных на развитие и поддержку добровольчества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hRule="atLeast" w:val="560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Количество детей и молодежи, принимающих участие в массовых мероприятиях по развитию и поддержке добровольчества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160" w:before="0" w:line="0" w:lineRule="atLeast"/>
              <w:ind/>
              <w:jc w:val="center"/>
            </w:pPr>
            <w:r>
              <w:rPr>
                <w:rFonts w:ascii="Times New Roman" w:hAnsi="Times New Roman"/>
                <w:color w:val="000080"/>
                <w:sz w:val="18"/>
              </w:rPr>
              <w:t>642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160" w:before="0" w:line="0" w:lineRule="atLeast"/>
              <w:ind/>
              <w:jc w:val="center"/>
            </w:pPr>
            <w:r>
              <w:rPr>
                <w:rFonts w:ascii="Times New Roman" w:hAnsi="Times New Roman"/>
                <w:color w:val="000080"/>
                <w:sz w:val="18"/>
              </w:rPr>
              <w:t>642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color w:val="000080"/>
                <w:sz w:val="18"/>
              </w:rPr>
              <w:t>700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700</w:t>
            </w:r>
          </w:p>
        </w:tc>
      </w:tr>
      <w:tr>
        <w:trPr>
          <w:trHeight w:hRule="atLeast" w:val="554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9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Количество выходов материалов по вопросам добровольчества  ( волонтёрства)  в средствах массовой  информации 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</w:tbl>
    <w:p w14:paraId="C7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sz w:val="18"/>
        </w:rPr>
      </w:pPr>
    </w:p>
    <w:p w14:paraId="C8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C9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CA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CB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CC000000">
      <w:pPr>
        <w:pStyle w:val="Style_6"/>
        <w:spacing w:after="0" w:before="0" w:line="0" w:lineRule="atLeast"/>
        <w:ind w:firstLine="418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>Управляющий делами</w:t>
      </w:r>
    </w:p>
    <w:p w14:paraId="CD000000">
      <w:pPr>
        <w:pStyle w:val="Style_6"/>
        <w:spacing w:after="0" w:before="0" w:line="0" w:lineRule="atLeast"/>
        <w:ind w:firstLine="418" w:left="0" w:right="0"/>
        <w:jc w:val="both"/>
      </w:pP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Администрации Сандовского 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shadow w:val="0"/>
          <w:color w:val="000000"/>
          <w:sz w:val="18"/>
          <w:u w:val="none"/>
        </w:rPr>
        <w:t>муниципального округа</w:t>
      </w:r>
      <w:r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  <w:t xml:space="preserve">                                                                          Г. И. Горохова</w:t>
      </w:r>
    </w:p>
    <w:p w14:paraId="CE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CF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20"/>
          <w:u w:val="none"/>
        </w:rPr>
      </w:pPr>
    </w:p>
    <w:p w14:paraId="D0000000">
      <w:pPr>
        <w:pStyle w:val="Style_6"/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1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2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3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4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5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6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7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8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9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A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B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C000000">
      <w:pPr>
        <w:spacing w:after="0" w:before="0" w:line="0" w:lineRule="atLeast"/>
        <w:ind w:firstLine="418" w:left="0" w:right="0"/>
        <w:jc w:val="both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D000000">
      <w:pPr>
        <w:spacing w:after="0" w:before="0" w:line="0" w:lineRule="atLeast"/>
        <w:ind w:firstLine="709" w:left="0" w:right="0"/>
        <w:jc w:val="right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E000000">
      <w:pPr>
        <w:spacing w:after="0" w:before="0" w:line="0" w:lineRule="atLeast"/>
        <w:ind w:firstLine="709" w:left="0" w:right="0"/>
        <w:jc w:val="right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DF000000">
      <w:pPr>
        <w:spacing w:after="0" w:before="0" w:line="0" w:lineRule="atLeast"/>
        <w:ind w:firstLine="709" w:left="0" w:right="0"/>
        <w:jc w:val="right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E0000000">
      <w:pPr>
        <w:spacing w:after="0" w:before="0" w:line="0" w:lineRule="atLeast"/>
        <w:ind w:firstLine="709" w:left="0" w:right="0"/>
        <w:jc w:val="right"/>
        <w:rPr>
          <w:rFonts w:ascii="Times New Roman" w:hAnsi="Times New Roman"/>
          <w:b w:val="0"/>
          <w:i w:val="0"/>
          <w:strike w:val="0"/>
          <w:shadow w:val="0"/>
          <w:color w:val="00000A"/>
          <w:sz w:val="18"/>
          <w:u w:val="none"/>
        </w:rPr>
      </w:pPr>
    </w:p>
    <w:p w14:paraId="E1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2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3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4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5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6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7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8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9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A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B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C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D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E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EF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F0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F1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F2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F3000000">
      <w:pPr>
        <w:spacing w:after="0" w:before="0" w:line="0" w:lineRule="atLeast"/>
        <w:ind w:firstLine="709" w:left="0" w:right="0"/>
        <w:jc w:val="right"/>
        <w:rPr>
          <w:sz w:val="18"/>
        </w:rPr>
      </w:pPr>
    </w:p>
    <w:p w14:paraId="F4000000">
      <w:pPr>
        <w:spacing w:after="0" w:before="0" w:line="0" w:lineRule="atLeast"/>
        <w:ind w:firstLine="0" w:left="0" w:right="0"/>
        <w:jc w:val="right"/>
      </w:pPr>
      <w:r>
        <w:rPr>
          <w:rFonts w:ascii="Times New Roman" w:hAnsi="Times New Roman"/>
          <w:caps w:val="1"/>
          <w:color w:val="000000"/>
          <w:sz w:val="18"/>
        </w:rPr>
        <w:t>Приложение</w:t>
      </w:r>
    </w:p>
    <w:p w14:paraId="F5000000">
      <w:pPr>
        <w:spacing w:line="0" w:lineRule="atLeast"/>
        <w:ind w:firstLine="0" w:left="3402" w:right="0"/>
        <w:jc w:val="right"/>
      </w:pPr>
      <w:r>
        <w:rPr>
          <w:rFonts w:ascii="Times New Roman" w:hAnsi="Times New Roman"/>
          <w:sz w:val="18"/>
        </w:rPr>
        <w:t>к муниципальной программе «Р</w:t>
      </w:r>
      <w:r>
        <w:rPr>
          <w:rFonts w:ascii="Times New Roman" w:hAnsi="Times New Roman"/>
          <w:color w:val="000000"/>
          <w:sz w:val="18"/>
          <w:u w:val="single"/>
        </w:rPr>
        <w:t>азвитие и поддержка добровольчества (</w:t>
      </w:r>
      <w:r>
        <w:rPr>
          <w:rFonts w:ascii="Times New Roman" w:hAnsi="Times New Roman"/>
          <w:color w:val="000000"/>
          <w:sz w:val="20"/>
          <w:u w:val="single"/>
        </w:rPr>
        <w:t xml:space="preserve">волонтёрства) в  Сандовском </w:t>
      </w:r>
      <w:r>
        <w:rPr>
          <w:rFonts w:ascii="Times New Roman" w:hAnsi="Times New Roman"/>
          <w:color w:val="00000A"/>
          <w:sz w:val="20"/>
          <w:u w:val="single"/>
        </w:rPr>
        <w:t xml:space="preserve">муниципальном округе </w:t>
      </w:r>
      <w:r>
        <w:rPr>
          <w:rFonts w:ascii="Times New Roman" w:hAnsi="Times New Roman"/>
          <w:color w:val="00000A"/>
          <w:sz w:val="20"/>
          <w:u w:val="single"/>
        </w:rPr>
        <w:t>Т</w:t>
      </w:r>
      <w:r>
        <w:rPr>
          <w:rFonts w:ascii="Times New Roman" w:hAnsi="Times New Roman"/>
          <w:color w:val="000000"/>
          <w:sz w:val="20"/>
          <w:u w:val="single"/>
        </w:rPr>
        <w:t xml:space="preserve">верской области» </w:t>
      </w:r>
    </w:p>
    <w:p w14:paraId="F6000000">
      <w:pPr>
        <w:spacing w:line="0" w:lineRule="atLeast"/>
        <w:ind w:firstLine="3402" w:left="0" w:right="0"/>
        <w:jc w:val="right"/>
      </w:pPr>
      <w:r>
        <w:rPr>
          <w:rFonts w:ascii="Times New Roman" w:hAnsi="Times New Roman"/>
          <w:sz w:val="18"/>
        </w:rPr>
        <w:t>на  2021 - 2023  годы</w:t>
      </w:r>
    </w:p>
    <w:p w14:paraId="F7000000">
      <w:pPr>
        <w:tabs>
          <w:tab w:leader="none" w:pos="4677" w:val="center"/>
          <w:tab w:leader="none" w:pos="8220" w:val="left"/>
          <w:tab w:leader="none" w:pos="9355" w:val="right"/>
        </w:tabs>
        <w:ind/>
      </w:pPr>
      <w:r>
        <w:rPr>
          <w:rFonts w:ascii="Times New Roman" w:hAnsi="Times New Roman"/>
          <w:sz w:val="26"/>
        </w:rPr>
        <w:tab/>
      </w:r>
    </w:p>
    <w:p w14:paraId="F8000000">
      <w:pPr>
        <w:ind/>
        <w:jc w:val="center"/>
      </w:pPr>
      <w:r>
        <w:rPr>
          <w:rFonts w:ascii="Times New Roman" w:hAnsi="Times New Roman"/>
          <w:caps w:val="1"/>
          <w:sz w:val="20"/>
        </w:rPr>
        <w:t xml:space="preserve">П е р е ч е н ь </w:t>
      </w:r>
    </w:p>
    <w:p w14:paraId="F9000000">
      <w:pPr>
        <w:ind/>
        <w:jc w:val="center"/>
      </w:pPr>
      <w:r>
        <w:rPr>
          <w:rFonts w:ascii="Times New Roman" w:hAnsi="Times New Roman"/>
          <w:sz w:val="20"/>
        </w:rPr>
        <w:t xml:space="preserve">мероприятий по реализации </w:t>
      </w:r>
      <w:r>
        <w:rPr>
          <w:rFonts w:ascii="Times New Roman" w:hAnsi="Times New Roman"/>
          <w:sz w:val="20"/>
        </w:rPr>
        <w:t>муниципальной программы «Р</w:t>
      </w:r>
      <w:r>
        <w:rPr>
          <w:rFonts w:ascii="Times New Roman" w:hAnsi="Times New Roman"/>
          <w:color w:val="000000"/>
          <w:sz w:val="20"/>
          <w:u w:val="single"/>
        </w:rPr>
        <w:t>азвитие и поддержка добровольчества (волонтёрства) в  Сандовском муниципальном округе Тверской области» на</w:t>
      </w:r>
      <w:r>
        <w:rPr>
          <w:rFonts w:ascii="Times New Roman" w:hAnsi="Times New Roman"/>
          <w:sz w:val="20"/>
          <w:u w:val="single"/>
        </w:rPr>
        <w:t xml:space="preserve">   2021-2023  годы</w:t>
      </w:r>
    </w:p>
    <w:p w14:paraId="FA000000">
      <w:pPr>
        <w:ind/>
        <w:jc w:val="center"/>
        <w:rPr>
          <w:rFonts w:ascii="Times New Roman" w:hAnsi="Times New Roman"/>
          <w:sz w:val="26"/>
        </w:rPr>
      </w:pPr>
    </w:p>
    <w:tbl>
      <w:tblPr>
        <w:tblStyle w:val="Style_4"/>
        <w:tblInd w:type="dxa" w:w="-69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8"/>
        <w:gridCol w:w="3627"/>
        <w:gridCol w:w="1875"/>
        <w:gridCol w:w="2160"/>
        <w:gridCol w:w="2325"/>
        <w:gridCol w:w="1094"/>
        <w:gridCol w:w="449"/>
      </w:tblGrid>
      <w:tr>
        <w:trPr>
          <w:trHeight w:hRule="atLeast" w:val="1709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N </w:t>
            </w:r>
          </w:p>
          <w:p w14:paraId="FC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Срок реализации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Муниципальный заказчик</w:t>
            </w:r>
          </w:p>
        </w:tc>
        <w:tc>
          <w:tcPr>
            <w:tcW w:type="dxa" w:w="3868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widowControl w:val="0"/>
              <w:spacing w:after="0" w:before="0" w:line="0" w:lineRule="atLeast"/>
              <w:ind w:firstLine="0" w:left="0" w:right="0"/>
              <w:jc w:val="center"/>
            </w:pPr>
            <w:r>
              <w:rPr>
                <w:rFonts w:ascii="Times New Roman" w:hAnsi="Times New Roman"/>
                <w:sz w:val="18"/>
              </w:rPr>
              <w:t>Исполнитель</w:t>
            </w:r>
          </w:p>
        </w:tc>
      </w:tr>
      <w:tr>
        <w:trPr>
          <w:trHeight w:hRule="atLeast" w:val="195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3868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rPr>
          <w:trHeight w:hRule="atLeast" w:val="26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998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Мероприятия  по </w:t>
            </w:r>
            <w:r>
              <w:rPr>
                <w:rFonts w:ascii="Times New Roman" w:hAnsi="Times New Roman"/>
                <w:b w:val="1"/>
                <w:sz w:val="18"/>
              </w:rPr>
              <w:t xml:space="preserve"> организации и проведению районных и областных акций и мероприятий  </w:t>
            </w:r>
          </w:p>
          <w:p w14:paraId="08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sz w:val="18"/>
              </w:rPr>
              <w:t>по теме «Добровольческая  деятельность».</w:t>
            </w:r>
          </w:p>
        </w:tc>
        <w:tc>
          <w:tcPr>
            <w:tcW w:type="dxa" w:w="154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5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1.1.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Участие в областном молодёжном форуме «Я-Доброволец», открытии «Года Добровольца»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widowControl w:val="0"/>
              <w:spacing w:after="0" w:before="0" w:line="0" w:lineRule="atLeast"/>
              <w:ind w:firstLine="0" w:left="113" w:right="1134"/>
              <w:jc w:val="left"/>
            </w:pPr>
            <w:r>
              <w:rPr>
                <w:rFonts w:ascii="Times New Roman" w:hAnsi="Times New Roman"/>
                <w:sz w:val="18"/>
              </w:rPr>
              <w:t xml:space="preserve">2021г.            2022г.             2022г.  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 Сандовского муниципального округа</w:t>
            </w:r>
          </w:p>
        </w:tc>
        <w:tc>
          <w:tcPr>
            <w:tcW w:type="dxa" w:w="3868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1.2.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  семинарах-совещаниях по теме «Добровольчество»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widowControl w:val="0"/>
              <w:spacing w:after="0" w:before="0" w:line="0" w:lineRule="atLeast"/>
              <w:ind w:firstLine="0" w:left="113" w:right="1077"/>
              <w:jc w:val="left"/>
            </w:pPr>
            <w:r>
              <w:rPr>
                <w:rFonts w:ascii="Times New Roman" w:hAnsi="Times New Roman"/>
                <w:sz w:val="18"/>
              </w:rPr>
              <w:t>2018г.            2019г.             2020г.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образования, муниципальные общеобразовательные организации, отдел культуры, молодёжи и спорта</w:t>
            </w:r>
          </w:p>
        </w:tc>
        <w:tc>
          <w:tcPr>
            <w:tcW w:type="dxa" w:w="3868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образования, муниципальные общеобразовательные организации, отдел культуры, молодёжи и спорта</w:t>
            </w: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1.3.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16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17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18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widowControl w:val="0"/>
              <w:spacing w:after="0" w:before="0" w:line="0" w:lineRule="atLeast"/>
              <w:ind w:firstLine="0" w:left="113" w:right="1077"/>
              <w:jc w:val="left"/>
            </w:pPr>
            <w:r>
              <w:rPr>
                <w:rFonts w:ascii="Times New Roman" w:hAnsi="Times New Roman"/>
                <w:sz w:val="18"/>
              </w:rPr>
              <w:t>2018 г.            2019 г.             2020 г.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</w:t>
            </w:r>
          </w:p>
        </w:tc>
        <w:tc>
          <w:tcPr>
            <w:tcW w:type="dxa" w:w="3868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образования, муниципальные общеобразовательные организации, отдел культуры, молодёжи и спорта</w:t>
            </w:r>
          </w:p>
        </w:tc>
      </w:tr>
      <w:tr>
        <w:trPr>
          <w:trHeight w:hRule="atLeast" w:val="253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998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spacing w:after="0" w:before="0" w:line="0" w:lineRule="atLeast"/>
              <w:ind w:firstLine="709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>Мероприятия, направленные на гражданско-патриотическое воспитание и сохранение исторической памяти.</w:t>
            </w:r>
          </w:p>
        </w:tc>
        <w:tc>
          <w:tcPr>
            <w:tcW w:type="dxa" w:w="154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2.1.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before="0" w:line="0" w:lineRule="atLeast"/>
              <w:ind w:firstLine="34" w:left="0" w:right="0"/>
            </w:pPr>
            <w:r>
              <w:rPr>
                <w:rFonts w:ascii="Times New Roman" w:hAnsi="Times New Roman"/>
                <w:b w:val="0"/>
                <w:sz w:val="18"/>
              </w:rPr>
              <w:t>Проведение всероссийских исторических квестов, круглых столов  «Волонтеры Победы»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before="0" w:line="0" w:lineRule="atLeast"/>
              <w:ind w:firstLine="0" w:left="-3" w:right="1092"/>
              <w:jc w:val="left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before="0" w:line="0" w:lineRule="atLeast"/>
              <w:ind w:firstLine="34" w:left="0" w:right="0"/>
            </w:pPr>
            <w:r>
              <w:rPr>
                <w:rFonts w:ascii="Times New Roman" w:hAnsi="Times New Roman"/>
                <w:b w:val="0"/>
                <w:sz w:val="18"/>
              </w:rPr>
              <w:t>Отдел культуры, молодёжи и спорта</w:t>
            </w:r>
          </w:p>
          <w:p w14:paraId="23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Муниципальные образовательные организации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2.2.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во всероссийских акциях «Георгиевская ленточка», «Свеча памяти»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before="0" w:line="0" w:lineRule="atLeast"/>
              <w:ind w:firstLine="0" w:left="-3" w:right="1092"/>
              <w:jc w:val="left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29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отдел образования, муниципальные общеобразовательные организации 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2.3.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7"/>
              <w:spacing w:after="0" w:before="0" w:line="0" w:lineRule="atLeast"/>
              <w:ind/>
              <w:jc w:val="left"/>
            </w:pPr>
            <w:r>
              <w:rPr>
                <w:rFonts w:ascii="Times New Roman" w:hAnsi="Times New Roman"/>
                <w:sz w:val="18"/>
              </w:rPr>
              <w:t xml:space="preserve">Проведение  районных акций «Память, зови» и «Дорога к обелиску» по  благоустройству  памятников, обелисков, воинских захоронений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before="0" w:line="0" w:lineRule="atLeast"/>
              <w:ind w:firstLine="0" w:left="-3" w:right="1092"/>
              <w:jc w:val="left"/>
            </w:pPr>
            <w:r>
              <w:rPr>
                <w:rFonts w:ascii="Times New Roman" w:hAnsi="Times New Roman"/>
                <w:sz w:val="18"/>
              </w:rPr>
              <w:t>2018г.            2019г.             2020г.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2F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МБУ ДО Дом детского творчества, Муниципальные образовательные организации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2.4.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Помощь ветеранам, пенсионерам, инвалидам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before="0" w:line="0" w:lineRule="atLeast"/>
              <w:ind w:firstLine="0" w:left="-3" w:right="1092"/>
              <w:jc w:val="left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культуры, молодёжи и спорта</w:t>
            </w:r>
          </w:p>
          <w:p w14:paraId="35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Муниципальные образовательные организации,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998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spacing w:after="0" w:before="0" w:line="0" w:lineRule="atLeast"/>
              <w:ind w:firstLine="418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>Мероприятия в  направлении «Социальное волонтёрство»</w:t>
            </w:r>
          </w:p>
        </w:tc>
        <w:tc>
          <w:tcPr>
            <w:tcW w:type="dxa" w:w="154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Участие в мероприятиях, посвящённых Дню пожилого человека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3E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1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Месячник добра и милосердия</w:t>
            </w:r>
          </w:p>
          <w:p w14:paraId="42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  <w:p w14:paraId="43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46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во всероссийском проекте «Выборы доступны всем!»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4C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67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110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before="0" w:line="0" w:lineRule="atLeast"/>
              <w:ind w:firstLine="418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>Мероприятия в направлении «Экологическое волонтерство»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Участие в районных, областных и  всероссийских акциях «Чистые берега», «Посади дерево», «Чистый посёлок»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55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color w:val="00000A"/>
                <w:sz w:val="18"/>
                <w:u w:val="none"/>
              </w:rPr>
              <w:t>Организация и проведение «круглых столов», конкурсов, экскурсий экологической направленности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5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Детская библиотека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type="dxa" w:w="998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spacing w:after="0" w:before="0" w:line="0" w:lineRule="atLeast"/>
              <w:ind w:firstLine="418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 xml:space="preserve"> </w:t>
            </w:r>
          </w:p>
          <w:p w14:paraId="5F010000">
            <w:pPr>
              <w:spacing w:after="0" w:before="0" w:line="0" w:lineRule="atLeast"/>
              <w:ind w:firstLine="418" w:left="0" w:right="0"/>
              <w:jc w:val="center"/>
            </w:pPr>
          </w:p>
          <w:p w14:paraId="60010000">
            <w:pPr>
              <w:spacing w:after="0" w:before="0" w:line="0" w:lineRule="atLeast"/>
              <w:ind w:firstLine="418" w:left="0" w:right="0"/>
              <w:jc w:val="center"/>
            </w:pPr>
          </w:p>
          <w:p w14:paraId="61010000">
            <w:pPr>
              <w:spacing w:after="0" w:before="0" w:line="0" w:lineRule="atLeast"/>
              <w:ind w:firstLine="418" w:left="0" w:right="0"/>
              <w:jc w:val="center"/>
            </w:pPr>
          </w:p>
          <w:p w14:paraId="62010000">
            <w:pPr>
              <w:spacing w:after="0" w:before="0" w:line="0" w:lineRule="atLeast"/>
              <w:ind w:firstLine="418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 xml:space="preserve">        </w:t>
            </w: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 xml:space="preserve">Мероприятия по профилактике ассоциальных явлений в молодёжной среде и  пропаганде здорового образа жизни </w:t>
            </w:r>
          </w:p>
        </w:tc>
        <w:tc>
          <w:tcPr>
            <w:tcW w:type="dxa" w:w="154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Организация и проведение акций, кинолекториев, заседаний, «круглых столов» в рамках антинаркотического  антиалкогольного и антитабачного месячника, декады борьбы со СПИДом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68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РМУК СМЦБ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5.2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отдел  культуры, молодежи и спорта</w:t>
            </w:r>
          </w:p>
          <w:p w14:paraId="6E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Детская библиотека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59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998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spacing w:after="0" w:before="0" w:line="0" w:lineRule="atLeast"/>
              <w:ind w:firstLine="418" w:left="0" w:right="0"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>Мероприятия, связанные с поисковой деятельностью</w:t>
            </w:r>
          </w:p>
        </w:tc>
        <w:tc>
          <w:tcPr>
            <w:tcW w:type="dxa" w:w="154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6.1</w:t>
            </w:r>
          </w:p>
        </w:tc>
        <w:tc>
          <w:tcPr>
            <w:tcW w:type="dxa" w:w="36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Работа поисково- спасательного  отряда «Сова»</w:t>
            </w:r>
          </w:p>
        </w:tc>
        <w:tc>
          <w:tcPr>
            <w:tcW w:type="dxa" w:w="18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110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  <w:t>Мероприятия, направленные на освещение в средствах массовой информации вопросов развития и поддержки добровольчества  в Сандовском  муниципальном округе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</w:pPr>
          </w:p>
        </w:tc>
      </w:tr>
      <w:tr>
        <w:trPr>
          <w:trHeight w:hRule="atLeast" w:val="289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b w:val="1"/>
                <w:i w:val="0"/>
                <w:strike w:val="0"/>
                <w:shadow w:val="0"/>
                <w:color w:val="00000A"/>
                <w:sz w:val="18"/>
                <w:u w:val="none"/>
              </w:rPr>
            </w:pPr>
          </w:p>
        </w:tc>
        <w:tc>
          <w:tcPr>
            <w:tcW w:type="dxa" w:w="110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b w:val="0"/>
                <w:sz w:val="18"/>
              </w:rPr>
              <w:t>Формирование позитивного образа добровольческой деятельности путем освещения в СМИ КВО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7.1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Размещение публикаций о проведении районных и областных мероприятий по развитию и поддержке добровольчества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</w:t>
            </w:r>
          </w:p>
          <w:p w14:paraId="82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КВО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Освещение молодёжных проектов  в различных направлениях добровольчества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2021г.            2022г.             2023г.</w:t>
            </w:r>
          </w:p>
        </w:tc>
        <w:tc>
          <w:tcPr>
            <w:tcW w:type="dxa" w:w="55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Администрация, отдел  культуры, молодежи и спорта, группа «Молодёжь Сандовского района Тверской области»</w:t>
            </w:r>
          </w:p>
          <w:p w14:paraId="88010000">
            <w:pPr>
              <w:spacing w:after="0" w:before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type="dxa" w:w="11081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before="0" w:line="0" w:lineRule="atLeast"/>
              <w:ind w:firstLine="709" w:left="0" w:right="0"/>
              <w:jc w:val="center"/>
            </w:pPr>
            <w:r>
              <w:rPr>
                <w:rFonts w:ascii="Times New Roman" w:hAnsi="Times New Roman"/>
                <w:b w:val="1"/>
                <w:sz w:val="18"/>
              </w:rPr>
              <w:t>Мероприятия, направленные на стимулирование и развития деятельности волонтерского движения,  поощрения лучших  добровольцев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534"/>
        </w:trPr>
        <w:tc>
          <w:tcPr>
            <w:tcW w:type="dxa" w:w="6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before="0" w:line="0" w:lineRule="atLeast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8.1</w:t>
            </w:r>
          </w:p>
        </w:tc>
        <w:tc>
          <w:tcPr>
            <w:tcW w:type="dxa" w:w="36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Поощрение  лучших  добровольцев  по  итогам  года ( по  муниципальной программе  «Развитие  молодёжной  политики  Сандовского  муниципального округа  Тверской  области»  на  2021-2026 годы)  </w:t>
            </w:r>
          </w:p>
        </w:tc>
        <w:tc>
          <w:tcPr>
            <w:tcW w:type="dxa" w:w="18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before="0" w:line="0" w:lineRule="atLeast"/>
              <w:ind w:firstLine="0" w:left="-3" w:right="1092"/>
              <w:jc w:val="both"/>
            </w:pPr>
            <w:r>
              <w:rPr>
                <w:rFonts w:ascii="Times New Roman" w:hAnsi="Times New Roman"/>
                <w:sz w:val="18"/>
              </w:rPr>
              <w:t>2021-2023 годы</w:t>
            </w:r>
          </w:p>
        </w:tc>
        <w:tc>
          <w:tcPr>
            <w:tcW w:type="dxa" w:w="5579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before="0" w:line="0" w:lineRule="atLeast"/>
              <w:ind/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</w:p>
        </w:tc>
        <w:tc>
          <w:tcPr>
            <w:tcW w:type="dxa" w:w="4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/>
        </w:tc>
      </w:tr>
    </w:tbl>
    <w:p w14:paraId="92010000">
      <w:pPr>
        <w:spacing w:after="0" w:before="0" w:line="360" w:lineRule="auto"/>
        <w:ind w:firstLine="709" w:left="0" w:right="0"/>
        <w:jc w:val="both"/>
      </w:pPr>
    </w:p>
    <w:p w14:paraId="93010000">
      <w:pPr>
        <w:spacing w:after="0" w:before="0" w:line="360" w:lineRule="auto"/>
        <w:ind w:firstLine="709" w:left="0" w:right="0"/>
        <w:jc w:val="both"/>
      </w:pPr>
    </w:p>
    <w:p w14:paraId="94010000">
      <w:pPr>
        <w:spacing w:after="0" w:before="0" w:line="360" w:lineRule="auto"/>
        <w:ind w:firstLine="0" w:left="0" w:right="0"/>
        <w:jc w:val="both"/>
      </w:pPr>
    </w:p>
    <w:p w14:paraId="95010000">
      <w:pPr>
        <w:widowControl w:val="0"/>
        <w:spacing w:after="0" w:before="0" w:line="0" w:lineRule="atLeast"/>
        <w:ind w:firstLine="0" w:left="0" w:right="0"/>
        <w:jc w:val="both"/>
      </w:pPr>
      <w:bookmarkStart w:id="3" w:name="sub_285"/>
      <w:bookmarkStart w:id="4" w:name="sub_287"/>
      <w:bookmarkStart w:id="5" w:name="sub_292"/>
      <w:bookmarkStart w:id="6" w:name="sub_291"/>
      <w:bookmarkStart w:id="7" w:name="sub_296"/>
      <w:r>
        <w:rPr>
          <w:rFonts w:ascii="Times New Roman" w:hAnsi="Times New Roman"/>
          <w:sz w:val="26"/>
        </w:rPr>
        <w:t>У</w:t>
      </w:r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6"/>
        </w:rPr>
        <w:t>правляющий делами Администрации</w:t>
      </w:r>
    </w:p>
    <w:p w14:paraId="96010000">
      <w:pPr>
        <w:widowControl w:val="0"/>
        <w:spacing w:after="0" w:before="0" w:line="0" w:lineRule="atLeast"/>
        <w:ind w:firstLine="0" w:left="0" w:right="0"/>
        <w:jc w:val="both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caps w:val="0"/>
          <w:smallCaps w:val="0"/>
          <w:color w:val="000000"/>
          <w:spacing w:val="0"/>
          <w:sz w:val="26"/>
        </w:rPr>
        <w:t>Сандовского муниципального округа                                           Г.И. Горохова</w:t>
      </w:r>
    </w:p>
    <w:sectPr>
      <w:pgSz w:h="16838" w:w="11906"/>
      <w:pgMar w:bottom="1134" w:footer="708" w:header="708" w:left="885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  <w:jc w:val="left"/>
    </w:pPr>
    <w:rPr>
      <w:rFonts w:ascii="Arial" w:hAnsi="Arial"/>
      <w:color w:val="000000"/>
      <w:sz w:val="20"/>
    </w:rPr>
  </w:style>
  <w:style w:default="1" w:styleId="Style_8_ch" w:type="character">
    <w:name w:val="Normal"/>
    <w:link w:val="Style_8"/>
    <w:rPr>
      <w:rFonts w:ascii="Arial" w:hAnsi="Arial"/>
      <w:color w:val="000000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WW8Num1z3"/>
    <w:link w:val="Style_11_ch"/>
  </w:style>
  <w:style w:styleId="Style_11_ch" w:type="character">
    <w:name w:val="WW8Num1z3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WW-Absatz-Standardschriftart"/>
    <w:link w:val="Style_13_ch"/>
  </w:style>
  <w:style w:styleId="Style_13_ch" w:type="character">
    <w:name w:val="WW-Absatz-Standardschriftart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6"/>
    <w:next w:val="Style_8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8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Absatz-Standardschriftart"/>
    <w:link w:val="Style_18_ch"/>
  </w:style>
  <w:style w:styleId="Style_18_ch" w:type="character">
    <w:name w:val="Absatz-Standardschriftart"/>
    <w:link w:val="Style_18"/>
  </w:style>
  <w:style w:styleId="Style_19" w:type="paragraph">
    <w:name w:val="Указатель"/>
    <w:basedOn w:val="Style_8"/>
    <w:link w:val="Style_19_ch"/>
    <w:rPr>
      <w:rFonts w:ascii="Arial" w:hAnsi="Arial"/>
    </w:rPr>
  </w:style>
  <w:style w:styleId="Style_19_ch" w:type="character">
    <w:name w:val="Указатель"/>
    <w:basedOn w:val="Style_8_ch"/>
    <w:link w:val="Style_19"/>
    <w:rPr>
      <w:rFonts w:ascii="Arial" w:hAnsi="Arial"/>
    </w:rPr>
  </w:style>
  <w:style w:styleId="Style_20" w:type="paragraph">
    <w:name w:val="heading 3"/>
    <w:next w:val="Style_8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21" w:type="paragraph">
    <w:name w:val="WW8Num1z8"/>
    <w:link w:val="Style_21_ch"/>
  </w:style>
  <w:style w:styleId="Style_21_ch" w:type="character">
    <w:name w:val="WW8Num1z8"/>
    <w:link w:val="Style_21"/>
  </w:style>
  <w:style w:styleId="Style_22" w:type="paragraph">
    <w:name w:val="Указатель2"/>
    <w:basedOn w:val="Style_8"/>
    <w:link w:val="Style_22_ch"/>
  </w:style>
  <w:style w:styleId="Style_22_ch" w:type="character">
    <w:name w:val="Указатель2"/>
    <w:basedOn w:val="Style_8_ch"/>
    <w:link w:val="Style_22"/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24" w:type="paragraph">
    <w:name w:val="Верхний и нижний колонтитулы"/>
    <w:basedOn w:val="Style_8"/>
    <w:link w:val="Style_24_ch"/>
    <w:pPr>
      <w:tabs>
        <w:tab w:leader="none" w:pos="4819" w:val="center"/>
        <w:tab w:leader="none" w:pos="9638" w:val="right"/>
      </w:tabs>
      <w:ind/>
    </w:pPr>
  </w:style>
  <w:style w:styleId="Style_24_ch" w:type="character">
    <w:name w:val="Верхний и нижний колонтитулы"/>
    <w:basedOn w:val="Style_8_ch"/>
    <w:link w:val="Style_24"/>
  </w:style>
  <w:style w:styleId="Style_25" w:type="paragraph">
    <w:name w:val="Название объекта"/>
    <w:basedOn w:val="Style_8"/>
    <w:link w:val="Style_25_ch"/>
    <w:pPr>
      <w:spacing w:after="120" w:before="120"/>
      <w:ind/>
    </w:pPr>
    <w:rPr>
      <w:i w:val="1"/>
    </w:rPr>
  </w:style>
  <w:style w:styleId="Style_25_ch" w:type="character">
    <w:name w:val="Название объекта"/>
    <w:basedOn w:val="Style_8_ch"/>
    <w:link w:val="Style_25"/>
    <w:rPr>
      <w:i w:val="1"/>
    </w:rPr>
  </w:style>
  <w:style w:styleId="Style_2" w:type="paragraph">
    <w:name w:val="Body Text"/>
    <w:basedOn w:val="Style_8"/>
    <w:link w:val="Style_2_ch"/>
    <w:pPr>
      <w:spacing w:after="120" w:before="0"/>
      <w:ind/>
    </w:pPr>
  </w:style>
  <w:style w:styleId="Style_2_ch" w:type="character">
    <w:name w:val="Body Text"/>
    <w:basedOn w:val="Style_8_ch"/>
    <w:link w:val="Style_2"/>
  </w:style>
  <w:style w:styleId="Style_26" w:type="paragraph">
    <w:name w:val="toc 3"/>
    <w:next w:val="Style_8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Заголовок таблицы"/>
    <w:basedOn w:val="Style_7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7_ch"/>
    <w:link w:val="Style_27"/>
    <w:rPr>
      <w:b w:val="1"/>
    </w:rPr>
  </w:style>
  <w:style w:styleId="Style_28" w:type="paragraph">
    <w:name w:val="Название объекта1"/>
    <w:basedOn w:val="Style_8"/>
    <w:link w:val="Style_28_ch"/>
    <w:pPr>
      <w:spacing w:after="120" w:before="120"/>
      <w:ind/>
    </w:pPr>
    <w:rPr>
      <w:rFonts w:ascii="Arial" w:hAnsi="Arial"/>
      <w:i w:val="1"/>
      <w:sz w:val="20"/>
    </w:rPr>
  </w:style>
  <w:style w:styleId="Style_28_ch" w:type="character">
    <w:name w:val="Название объекта1"/>
    <w:basedOn w:val="Style_8_ch"/>
    <w:link w:val="Style_28"/>
    <w:rPr>
      <w:rFonts w:ascii="Arial" w:hAnsi="Arial"/>
      <w:i w:val="1"/>
      <w:sz w:val="20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WW8Num1z1"/>
    <w:link w:val="Style_31_ch"/>
  </w:style>
  <w:style w:styleId="Style_31_ch" w:type="character">
    <w:name w:val="WW8Num1z1"/>
    <w:link w:val="Style_31"/>
  </w:style>
  <w:style w:styleId="Style_3" w:type="paragraph">
    <w:name w:val="heading 1"/>
    <w:basedOn w:val="Style_32"/>
    <w:next w:val="Style_2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32_ch"/>
    <w:link w:val="Style_3"/>
    <w:rPr>
      <w:rFonts w:ascii="Times New Roman" w:hAnsi="Times New Roman"/>
      <w:b w:val="1"/>
      <w:sz w:val="48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6" w:type="paragraph">
    <w:name w:val="header"/>
    <w:basedOn w:val="Style_8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8_ch"/>
    <w:link w:val="Style_6"/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2" w:type="paragraph">
    <w:name w:val="Заголовок"/>
    <w:basedOn w:val="Style_8"/>
    <w:next w:val="Style_2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"/>
    <w:basedOn w:val="Style_8_ch"/>
    <w:link w:val="Style_32"/>
    <w:rPr>
      <w:rFonts w:ascii="Arial" w:hAnsi="Arial"/>
      <w:sz w:val="28"/>
    </w:rPr>
  </w:style>
  <w:style w:styleId="Style_37" w:type="paragraph">
    <w:name w:val="caption"/>
    <w:basedOn w:val="Style_8"/>
    <w:link w:val="Style_37_ch"/>
    <w:pPr>
      <w:spacing w:after="120" w:before="120"/>
      <w:ind/>
    </w:pPr>
    <w:rPr>
      <w:rFonts w:ascii="Arial" w:hAnsi="Arial"/>
      <w:i w:val="1"/>
      <w:sz w:val="20"/>
    </w:rPr>
  </w:style>
  <w:style w:styleId="Style_37_ch" w:type="character">
    <w:name w:val="caption"/>
    <w:basedOn w:val="Style_8_ch"/>
    <w:link w:val="Style_37"/>
    <w:rPr>
      <w:rFonts w:ascii="Arial" w:hAnsi="Arial"/>
      <w:i w:val="1"/>
      <w:sz w:val="20"/>
    </w:rPr>
  </w:style>
  <w:style w:styleId="Style_38" w:type="paragraph">
    <w:name w:val="toc 9"/>
    <w:next w:val="Style_8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39" w:type="paragraph">
    <w:name w:val="List"/>
    <w:basedOn w:val="Style_2"/>
    <w:link w:val="Style_39_ch"/>
    <w:rPr>
      <w:rFonts w:ascii="Arial" w:hAnsi="Arial"/>
    </w:rPr>
  </w:style>
  <w:style w:styleId="Style_39_ch" w:type="character">
    <w:name w:val="List"/>
    <w:basedOn w:val="Style_2_ch"/>
    <w:link w:val="Style_39"/>
    <w:rPr>
      <w:rFonts w:ascii="Arial" w:hAnsi="Arial"/>
    </w:rPr>
  </w:style>
  <w:style w:styleId="Style_40" w:type="paragraph">
    <w:name w:val="toc 8"/>
    <w:next w:val="Style_8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toc 5"/>
    <w:next w:val="Style_8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WW8Num1z7"/>
    <w:link w:val="Style_42_ch"/>
  </w:style>
  <w:style w:styleId="Style_42_ch" w:type="character">
    <w:name w:val="WW8Num1z7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1" w:type="paragraph">
    <w:name w:val="Subtitle"/>
    <w:basedOn w:val="Style_8"/>
    <w:next w:val="Style_2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8_ch"/>
    <w:link w:val="Style_1"/>
    <w:rPr>
      <w:sz w:val="24"/>
    </w:rPr>
  </w:style>
  <w:style w:styleId="Style_44" w:type="paragraph">
    <w:name w:val="toc 10"/>
    <w:next w:val="Style_8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7" w:type="paragraph">
    <w:name w:val="Содержимое таблицы"/>
    <w:basedOn w:val="Style_8"/>
    <w:link w:val="Style_7_ch"/>
  </w:style>
  <w:style w:styleId="Style_7_ch" w:type="character">
    <w:name w:val="Содержимое таблицы"/>
    <w:basedOn w:val="Style_8_ch"/>
    <w:link w:val="Style_7"/>
  </w:style>
  <w:style w:styleId="Style_45" w:type="paragraph">
    <w:name w:val="Title"/>
    <w:next w:val="Style_8"/>
    <w:link w:val="Style_45_ch"/>
    <w:uiPriority w:val="10"/>
    <w:qFormat/>
    <w:rPr>
      <w:rFonts w:ascii="XO Thames" w:hAnsi="XO Thames"/>
      <w:b w:val="1"/>
      <w:sz w:val="52"/>
    </w:rPr>
  </w:style>
  <w:style w:styleId="Style_45_ch" w:type="character">
    <w:name w:val="Title"/>
    <w:link w:val="Style_45"/>
    <w:rPr>
      <w:rFonts w:ascii="XO Thames" w:hAnsi="XO Thames"/>
      <w:b w:val="1"/>
      <w:sz w:val="52"/>
    </w:rPr>
  </w:style>
  <w:style w:styleId="Style_46" w:type="paragraph">
    <w:name w:val="heading 4"/>
    <w:next w:val="Style_8"/>
    <w:link w:val="Style_4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6_ch" w:type="character">
    <w:name w:val="heading 4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Указатель1"/>
    <w:basedOn w:val="Style_8"/>
    <w:link w:val="Style_47_ch"/>
    <w:rPr>
      <w:rFonts w:ascii="Arial" w:hAnsi="Arial"/>
    </w:rPr>
  </w:style>
  <w:style w:styleId="Style_47_ch" w:type="character">
    <w:name w:val="Указатель1"/>
    <w:basedOn w:val="Style_8_ch"/>
    <w:link w:val="Style_47"/>
    <w:rPr>
      <w:rFonts w:ascii="Arial" w:hAnsi="Arial"/>
    </w:rPr>
  </w:style>
  <w:style w:styleId="Style_48" w:type="paragraph">
    <w:name w:val="heading 2"/>
    <w:next w:val="Style_8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2021-03-24T09:18:50Z</dcterms:modified>
</cp:coreProperties>
</file>