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ubtitle"/>
        <w:spacing w:before="240" w:after="120"/>
        <w:jc w:val="both"/>
        <w:rPr>
          <w:rFonts w:eastAsia="Arial" w:cs="Arial"/>
          <w:szCs w:val="36"/>
        </w:rPr>
      </w:pPr>
      <w:r>
        <w:drawing>
          <wp:anchor behindDoc="0" distT="0" distB="127000" distL="0" distR="0" simplePos="0" locked="0" layoutInCell="0" allowOverlap="1" relativeHeight="2">
            <wp:simplePos x="0" y="0"/>
            <wp:positionH relativeFrom="column">
              <wp:posOffset>2850515</wp:posOffset>
            </wp:positionH>
            <wp:positionV relativeFrom="paragraph">
              <wp:posOffset>-464185</wp:posOffset>
            </wp:positionV>
            <wp:extent cx="474980" cy="51943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344" t="-1080" r="-1344" b="-1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/>
          <w:szCs w:val="36"/>
        </w:rPr>
        <w:t xml:space="preserve">                                                              </w:t>
      </w:r>
    </w:p>
    <w:p>
      <w:pPr>
        <w:pStyle w:val="Subtitle"/>
        <w:rPr/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АДМИНИСТРАЦИЯ</w:t>
      </w:r>
    </w:p>
    <w:p>
      <w:pPr>
        <w:pStyle w:val="Subtitle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 xml:space="preserve">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0"/>
          <w:szCs w:val="40"/>
        </w:rPr>
        <w:t>САНДОВСКОГО МУНИЦИПАЛЬНОГО ОКРУГА</w:t>
      </w:r>
    </w:p>
    <w:p>
      <w:pPr>
        <w:pStyle w:val="Subtitle"/>
        <w:spacing w:before="0" w:after="0"/>
        <w:rPr>
          <w:rFonts w:ascii="Times New Roman" w:hAnsi="Times New Roman" w:cs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000000"/>
          <w:sz w:val="28"/>
          <w:szCs w:val="28"/>
        </w:rPr>
        <w:t>Тверской области</w:t>
      </w:r>
    </w:p>
    <w:p>
      <w:pPr>
        <w:pStyle w:val="Subtitle"/>
        <w:spacing w:before="0" w:after="0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 xml:space="preserve">   </w:t>
      </w: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44"/>
          <w:szCs w:val="44"/>
        </w:rPr>
        <w:t>ПОСТАНОВЛЕНИЕ</w:t>
      </w:r>
    </w:p>
    <w:p>
      <w:pPr>
        <w:pStyle w:val="Subtitle"/>
        <w:keepNext w:val="tru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hanging="0" w:left="0" w:right="-113"/>
        <w:jc w:val="both"/>
        <w:outlineLvl w:val="1"/>
        <w:rPr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31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.01.2024                                          пгт Сандово                                                   №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21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Heading2"/>
        <w:numPr>
          <w:ilvl w:val="1"/>
          <w:numId w:val="2"/>
        </w:numPr>
        <w:suppressAutoHyphens w:val="true"/>
        <w:spacing w:lineRule="auto" w:line="240" w:before="0" w:after="0"/>
        <w:jc w:val="left"/>
        <w:rPr>
          <w:b w:val="false"/>
          <w:bCs w:val="false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sz w:val="26"/>
          <w:szCs w:val="26"/>
          <w:lang w:eastAsia="hi-IN" w:bidi="hi-IN"/>
        </w:rPr>
        <w:t>Об утверждении формы проверочного листа, применяемого</w:t>
      </w:r>
    </w:p>
    <w:p>
      <w:pPr>
        <w:pStyle w:val="Heading2"/>
        <w:numPr>
          <w:ilvl w:val="1"/>
          <w:numId w:val="2"/>
        </w:numPr>
        <w:suppressAutoHyphens w:val="true"/>
        <w:spacing w:lineRule="auto" w:line="240" w:before="0" w:after="0"/>
        <w:jc w:val="left"/>
        <w:rPr>
          <w:b w:val="false"/>
          <w:bCs w:val="false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sz w:val="26"/>
          <w:szCs w:val="26"/>
          <w:lang w:eastAsia="hi-IN" w:bidi="hi-IN"/>
        </w:rPr>
        <w:t xml:space="preserve">при осуществлении муниципального контроля в сфере благоустройства  </w:t>
      </w:r>
    </w:p>
    <w:p>
      <w:pPr>
        <w:pStyle w:val="Heading2"/>
        <w:numPr>
          <w:ilvl w:val="1"/>
          <w:numId w:val="2"/>
        </w:numPr>
        <w:suppressAutoHyphens w:val="true"/>
        <w:spacing w:lineRule="auto" w:line="240" w:before="0" w:after="0"/>
        <w:jc w:val="left"/>
        <w:rPr>
          <w:b w:val="false"/>
          <w:bCs w:val="false"/>
          <w:sz w:val="26"/>
          <w:szCs w:val="26"/>
        </w:rPr>
      </w:pPr>
      <w:r>
        <w:rPr>
          <w:rFonts w:eastAsia="Calibri" w:cs="Times New Roman" w:ascii="Times New Roman" w:hAnsi="Times New Roman"/>
          <w:b w:val="false"/>
          <w:bCs w:val="false"/>
          <w:sz w:val="26"/>
          <w:szCs w:val="26"/>
          <w:lang w:val="ru-RU" w:eastAsia="hi-IN" w:bidi="hi-IN"/>
        </w:rPr>
        <w:t xml:space="preserve">на территории Сандовского </w:t>
      </w:r>
      <w:r>
        <w:rPr>
          <w:rFonts w:eastAsia="Calibri" w:cs="Times New Roman" w:ascii="Times New Roman" w:hAnsi="Times New Roman"/>
          <w:b w:val="false"/>
          <w:bCs w:val="false"/>
          <w:sz w:val="26"/>
          <w:szCs w:val="26"/>
          <w:lang w:eastAsia="hi-IN" w:bidi="hi-IN"/>
        </w:rPr>
        <w:t>муниципального округа Тверской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6"/>
          <w:szCs w:val="26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6"/>
          <w:szCs w:val="26"/>
          <w:shd w:fill="FFFFFF" w:val="clear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В соответствии с частью 3 статьи 21 Федерального закона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от 31.07.2020 № 248-ФЗ «О государственном контроле (надзоре) и муниципальном контроле в Российской Федерации»,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eastAsia="ru-RU"/>
        </w:rPr>
        <w:t xml:space="preserve"> постановлением Правительства Российской Федерации от 27 октября 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shd w:fill="FFFFFF" w:val="clear"/>
          <w:lang w:eastAsia="ru-RU"/>
        </w:rPr>
        <w:t>в целях организации и осуществления муниципального контроля на территории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 xml:space="preserve"> Сандовского муниципального округа, руководствуясь Уставом Сандовского муниципального округа Тверской области, Администрация Сандовского муниципального округа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shd w:fill="FFFFFF" w:val="clear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1. Утвердить форму проверочного листа, применяемого при осуществлении муниципального контроля в сфере благоустройства на территории Сандовского муниципального округа Тверской области (Приложение).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2. Опубликовать настоящее постановление в газете «Сандовские вести» и разместить на официальном сайте  Сандовского муниципального округа Тверской области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tabs>
          <w:tab w:val="clear" w:pos="708"/>
          <w:tab w:val="left" w:pos="1200" w:leader="none"/>
        </w:tabs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Calibri" w:cs="Times New Roman" w:ascii="Times New Roman" w:hAnsi="Times New Roman"/>
          <w:color w:val="000000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>4.Контроль за исполнением настоящего постановления возложить на заместителя Главы Администрации Сандовского муниципального округа Фумина Е.А.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color w:val="000000"/>
          <w:lang w:eastAsia="ru-RU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Глава Сандовского муниципального округа                                                  О.Н. Грязнов 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200" w:leader="none"/>
        </w:tabs>
        <w:spacing w:lineRule="auto" w:line="240" w:before="0" w:after="0"/>
        <w:ind w:hanging="0" w:left="5103"/>
        <w:jc w:val="right"/>
        <w:outlineLvl w:val="0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Приложение </w:t>
      </w:r>
    </w:p>
    <w:p>
      <w:pPr>
        <w:pStyle w:val="Normal"/>
        <w:spacing w:lineRule="auto" w:line="240" w:before="0" w:after="0"/>
        <w:ind w:hanging="0" w:left="5103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к постановлению Администрации Сандовского муниципального округа</w:t>
      </w:r>
    </w:p>
    <w:p>
      <w:pPr>
        <w:pStyle w:val="Normal"/>
        <w:spacing w:lineRule="auto" w:line="240" w:before="0" w:after="0"/>
        <w:ind w:hanging="0" w:left="5103"/>
        <w:jc w:val="right"/>
        <w:rPr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31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.01.2024 № 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21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uppressAutoHyphens w:val="true"/>
        <w:spacing w:lineRule="auto" w:line="240" w:before="0" w:after="0"/>
        <w:jc w:val="center"/>
        <w:rPr/>
      </w:pPr>
      <w:r>
        <w:rPr>
          <w:rFonts w:eastAsia="Calibri" w:cs="Times New Roman" w:ascii="Times New Roman" w:hAnsi="Times New Roman"/>
          <w:b/>
          <w:bCs/>
          <w:sz w:val="22"/>
          <w:szCs w:val="22"/>
          <w:lang w:eastAsia="hi-IN" w:bidi="hi-IN"/>
        </w:rPr>
        <w:t xml:space="preserve">Форма проверочного листа, </w:t>
        <w:br/>
        <w:t xml:space="preserve">применяемого при осуществлении муниципального контроля </w:t>
        <w:br/>
        <w:t>в сфере благоустройства на территории Сандовского муниципального округа Тверской области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lang w:eastAsia="hi-IN" w:bidi="hi-IN"/>
        </w:rPr>
        <w:t>QR-код,</w:t>
      </w:r>
    </w:p>
    <w:tbl>
      <w:tblPr>
        <w:tblW w:w="5313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3"/>
      </w:tblGrid>
      <w:tr>
        <w:trPr/>
        <w:tc>
          <w:tcPr>
            <w:tcW w:w="5313" w:type="dxa"/>
            <w:tcBorders/>
          </w:tcPr>
          <w:p>
            <w:pPr>
              <w:pStyle w:val="BodyText"/>
              <w:widowControl w:val="false"/>
              <w:suppressAutoHyphens w:val="true"/>
              <w:spacing w:lineRule="auto" w:line="240"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eastAsia="hi-IN" w:bidi="hi-IN"/>
              </w:rPr>
              <w:t>предусмотренный Постановлением Правительства Российской Федерации от 16 апреля 2021 г.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uppressAutoHyphens w:val="true"/>
        <w:spacing w:lineRule="auto" w:line="240" w:before="0" w:after="0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ПРОВЕРОЧНЫЙ ЛИСТ </w:t>
      </w:r>
    </w:p>
    <w:p>
      <w:pPr>
        <w:pStyle w:val="BodyText"/>
        <w:suppressAutoHyphens w:val="true"/>
        <w:spacing w:lineRule="auto" w:line="240" w:before="0" w:after="0"/>
        <w:jc w:val="right"/>
        <w:rPr>
          <w:rFonts w:ascii="Times New Roman" w:hAnsi="Times New Roman" w:eastAsia="Calibri" w:cs="Times New Roman"/>
          <w:sz w:val="22"/>
          <w:szCs w:val="22"/>
          <w:lang w:eastAsia="hi-IN" w:bidi="hi-IN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>«___» _________ 20__ года</w:t>
        <w:br/>
        <w:t>(дата заполнения проверочного листа)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2"/>
          <w:szCs w:val="22"/>
        </w:rPr>
      </w:pPr>
      <w:r>
        <w:rPr>
          <w:rFonts w:eastAsia="Calibri" w:cs="Times New Roman" w:ascii="Times New Roman" w:hAnsi="Times New Roman"/>
          <w:sz w:val="22"/>
          <w:szCs w:val="22"/>
          <w:lang w:eastAsia="hi-IN" w:bidi="hi-IN"/>
        </w:rPr>
        <w:tab/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муниципальный контроль в сфере благоустройства.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Наименование контрольного органа: 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Реквизиты нормативного правового акта об утверждении формы проверочного листа: 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Вид контрольного мероприятия: 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Объект муниципального контроля, в отношении которого проводится контрольное мероприятие:_____________________________________________________________________________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</w:t>
      </w: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  <w:tab/>
        <w:t>лицами:______________________________________________________________ 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Место (места) проведения контрольного мероприятия: 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 Учетный номер контрольного мероприятия: 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 Должность, фамилия и инициалы должностного лица контрольного органа, проводящего контрольное мероприятие и заполняющего проверочный лист: _________________________________________________________________________________________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</w:t>
      </w:r>
    </w:p>
    <w:p>
      <w:pPr>
        <w:pStyle w:val="BodyTex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1026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1"/>
        <w:gridCol w:w="3406"/>
        <w:gridCol w:w="3285"/>
        <w:gridCol w:w="734"/>
        <w:gridCol w:w="578"/>
        <w:gridCol w:w="1016"/>
        <w:gridCol w:w="795"/>
      </w:tblGrid>
      <w:tr>
        <w:trPr/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3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Вопросы, отражающие содержание обязательных требований</w:t>
            </w:r>
          </w:p>
        </w:tc>
        <w:tc>
          <w:tcPr>
            <w:tcW w:w="3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Реквизиты нормативных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правовых актов,  с указанием их структурных единиц</w:t>
            </w:r>
          </w:p>
        </w:tc>
        <w:tc>
          <w:tcPr>
            <w:tcW w:w="31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Ответы на вопросы</w:t>
            </w:r>
          </w:p>
        </w:tc>
      </w:tr>
      <w:tr>
        <w:trPr/>
        <w:tc>
          <w:tcPr>
            <w:tcW w:w="451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40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328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</w:t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Неприменимо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Примечание</w:t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обеспечению доступности для инвалидов и других маломобильных групп населения к объектам социальной, инженерной и транспортной инфраструктур и к предоставляемым в них услугам?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4 Правил благоустройства территории Сандовск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округа Тверской области, утвержденных решением Думы Сандовкого муниципального округа от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12.07.2022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№ 2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(далее – Правила благоустройства)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860" w:hRule="atLeast"/>
        </w:trPr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c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одержанию и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благоустройству территории жилой застройки?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содержанию и благоустройству инженерных коммуникаций?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5. 6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организации освещения?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5.11 </w:t>
              <w:br/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содержанию объектов (средств) наружного освещения?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5.12 </w:t>
              <w:br/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Соблюдается ли порядок производства земляных работ (в т.ч. оформление разрешения на производство земляных работ), восстановление элементов благоустройства после проведения земляных работ?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разделы 6, 8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размещению и содержанию рекламных конструкций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5.1 </w:t>
              <w:br/>
              <w:t>раздела 5 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размещению, содержанию, благоустройству и демонтажу нестационарных торговых объектов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5.14 </w:t>
              <w:br/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установке и содержанию ограждений (заборов)?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5.5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содержанию зданий, строений, сооружений, в т.ч. внешнему виду и содержанию фасадов?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раздела 16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озеленению, в т.ч. содержание и обеспечение сохранности зеленых насаждений?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5.15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Проведены ли мероприятия по уничтожению борщевика Сосновского?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11.3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раздела 11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к содержанию мест отдыха и массового пребывания людей?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 5.9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организации и проведении уборочных работ в летнее время?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12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организации и проведении уборочных работ в зимнее время?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13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сбору (накоплению) и вывозу твердых бытовых отходов?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 19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оборудованию и содержанию контейнерных площадок?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5.4.3 </w:t>
              <w:br/>
              <w:t>раздела 5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накоплению и удалению жидких бытовых отходов?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раздел 21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границам прилегающих территорий?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Подразделы 10.1.3, 10.1.4, 10.1.5 </w:t>
              <w:br/>
              <w:t>раздела 10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Соблюдается ли порядок участия собственников зданий (помещений в них) и сооружений в благоустройстве и содержании прилегающих и закрепленных территорий?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Подразделы 10.1.1, 10.1.2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раздела 10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40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MsoNormal"/>
              <w:widowControl w:val="false"/>
              <w:spacing w:lineRule="auto" w:line="276" w:before="0" w:after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Соблюдаются ли требования по содержанию, выгулу домашних животных, скота и птицы?</w:t>
            </w:r>
          </w:p>
        </w:tc>
        <w:tc>
          <w:tcPr>
            <w:tcW w:w="328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подраздел 10.2 </w:t>
              <w:br/>
              <w:t>раздела 10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Правил благоустройства</w:t>
            </w:r>
          </w:p>
        </w:tc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01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0"/>
              <w:widowControl w:val="false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</w:tbl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__________________________________(должность лица, заполнившего (подпись) (фамилия, имя, отчество (при наличии) проверочный лист) лица, заполнившего проверочный лист)</w:t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Body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Примечание:</w:t>
      </w:r>
    </w:p>
    <w:p>
      <w:pPr>
        <w:pStyle w:val="BodyText"/>
        <w:spacing w:before="0" w:after="120"/>
        <w:jc w:val="both"/>
        <w:rPr/>
      </w:pPr>
      <w:r>
        <w:rPr>
          <w:rStyle w:val="Pt-a0-000045"/>
          <w:rFonts w:eastAsia="Times New Roman" w:cs="Arial"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lang w:eastAsia="ar-SA"/>
        </w:rPr>
        <w:t>Данный проверочный лист является базовым. При проведении конкретного вида контрольного мероприятия в отношении конкретного субъекта (юридического лица, индивидуального предпринимателя или гражданина) список вопросов определяется из числа, приведенных выше.</w:t>
      </w:r>
    </w:p>
    <w:sectPr>
      <w:type w:val="nextPage"/>
      <w:pgSz w:w="11906" w:h="16838"/>
      <w:pgMar w:left="1172" w:right="921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59c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2">
    <w:name w:val="Heading 2"/>
    <w:basedOn w:val="Style17"/>
    <w:next w:val="BodyText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semiHidden/>
    <w:qFormat/>
    <w:rsid w:val="00ab78b1"/>
    <w:rPr>
      <w:rFonts w:ascii="Arial" w:hAnsi="Arial" w:eastAsia="Arial Unicode MS" w:cs="Times New Roman"/>
      <w:kern w:val="2"/>
      <w:sz w:val="20"/>
      <w:szCs w:val="24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a347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b78"/>
    <w:rPr>
      <w:color w:themeColor="hyperlink" w:val="0000FF"/>
      <w:u w:val="single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2a13ad"/>
    <w:rPr/>
  </w:style>
  <w:style w:type="character" w:styleId="Style16" w:customStyle="1">
    <w:name w:val="Нижний колонтитул Знак"/>
    <w:basedOn w:val="DefaultParagraphFont"/>
    <w:uiPriority w:val="99"/>
    <w:qFormat/>
    <w:rsid w:val="002a13ad"/>
    <w:rPr/>
  </w:style>
  <w:style w:type="character" w:styleId="Pt-a0-000229">
    <w:name w:val="pt-a0-000229"/>
    <w:qFormat/>
    <w:rPr/>
  </w:style>
  <w:style w:type="character" w:styleId="Pt-a0-000045">
    <w:name w:val="pt-a0-000045"/>
    <w:qFormat/>
    <w:rPr/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semiHidden/>
    <w:rsid w:val="00ab78b1"/>
    <w:pPr>
      <w:widowControl w:val="false"/>
      <w:suppressAutoHyphens w:val="true"/>
      <w:spacing w:lineRule="auto" w:line="240" w:before="0" w:after="120"/>
    </w:pPr>
    <w:rPr>
      <w:rFonts w:ascii="Arial" w:hAnsi="Arial" w:eastAsia="Arial Unicode MS" w:cs="Times New Roman"/>
      <w:kern w:val="2"/>
      <w:sz w:val="20"/>
      <w:szCs w:val="24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BodyText21" w:customStyle="1">
    <w:name w:val="Body Text 21"/>
    <w:basedOn w:val="Normal"/>
    <w:qFormat/>
    <w:rsid w:val="0056082b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BalloonText">
    <w:name w:val="Balloon Text"/>
    <w:basedOn w:val="Normal"/>
    <w:uiPriority w:val="99"/>
    <w:semiHidden/>
    <w:unhideWhenUsed/>
    <w:qFormat/>
    <w:rsid w:val="00a3473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da"/>
    <w:pPr>
      <w:spacing w:before="0" w:after="200"/>
      <w:ind w:hanging="0" w:left="720"/>
      <w:contextualSpacing/>
    </w:pPr>
    <w:rPr/>
  </w:style>
  <w:style w:type="paragraph" w:styleId="ConsPlusNormal" w:customStyle="1">
    <w:name w:val="ConsPlusNormal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2606c8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Footer">
    <w:name w:val="Footer"/>
    <w:basedOn w:val="Normal"/>
    <w:uiPriority w:val="99"/>
    <w:unhideWhenUsed/>
    <w:rsid w:val="002a13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ubtitle">
    <w:name w:val="Subtitle"/>
    <w:basedOn w:val="Style17"/>
    <w:next w:val="BodyText"/>
    <w:qFormat/>
    <w:pPr>
      <w:spacing w:before="0" w:after="0"/>
      <w:jc w:val="center"/>
    </w:pPr>
    <w:rPr>
      <w:i/>
      <w:iCs/>
      <w:sz w:val="28"/>
      <w:szCs w:val="28"/>
    </w:rPr>
  </w:style>
  <w:style w:type="paragraph" w:styleId="Pt-a-000228">
    <w:name w:val="pt-a-000228"/>
    <w:basedOn w:val="Normal"/>
    <w:qFormat/>
    <w:pPr>
      <w:spacing w:before="100" w:after="100"/>
    </w:pPr>
    <w:rPr>
      <w:sz w:val="24"/>
      <w:szCs w:val="24"/>
    </w:rPr>
  </w:style>
  <w:style w:type="paragraph" w:styleId="Pt-a-000057">
    <w:name w:val="pt-a-000057"/>
    <w:basedOn w:val="Normal"/>
    <w:qFormat/>
    <w:pPr>
      <w:spacing w:before="100" w:after="100"/>
    </w:pPr>
    <w:rPr>
      <w:sz w:val="24"/>
      <w:szCs w:val="24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MsoNormal">
    <w:name w:val="Основной текст.MsoNormal"/>
    <w:basedOn w:val="BodyText"/>
    <w:qFormat/>
    <w:pPr/>
    <w:rPr/>
  </w:style>
  <w:style w:type="paragraph" w:styleId="Style22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b5a5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rsid w:val="00ca54da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Application>LibreOffice/7.6.0.3$Windows_x86 LibreOffice_project/69edd8b8ebc41d00b4de3915dc82f8f0fc3b6265</Application>
  <AppVersion>15.0000</AppVersion>
  <Pages>5</Pages>
  <Words>925</Words>
  <Characters>8112</Characters>
  <CharactersWithSpaces>9133</CharactersWithSpaces>
  <Paragraphs>141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2021-10-11T08:51:00Z</dcterms:created>
  <dc:creator>RePack by Diakov</dc:creator>
  <dc:description/>
  <dc:language>ru-RU</dc:language>
  <cp:lastModifiedBy/>
  <dcterms:modified xsi:type="dcterms:W3CDTF">2024-02-13T18:24:18Z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