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3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</w:rPr>
        <w:t xml:space="preserve">  </w:t>
      </w:r>
      <w:r>
        <w:rPr>
          <w:rFonts w:ascii="Times New Roman" w:hAnsi="Times New Roman"/>
          <w:b w:val="1"/>
          <w:color w:val="000000"/>
          <w:highlight w:val="white"/>
        </w:rPr>
        <w:t>ДУМА САНДОВСКОГО МУНИЦИПАЛЬНОГО ОКРУГА</w:t>
      </w: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 xml:space="preserve">ТВЕРСКОЙ ОБЛАСТИ </w:t>
      </w: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  <w:highlight w:val="white"/>
        </w:rPr>
        <w:t>РЕШЕНИЕ</w:t>
      </w:r>
    </w:p>
    <w:p w14:paraId="06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27.11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2020                                          </w:t>
      </w:r>
      <w:r>
        <w:rPr>
          <w:rFonts w:ascii="Times New Roman" w:hAnsi="Times New Roman"/>
          <w:color w:val="000000"/>
          <w:sz w:val="28"/>
        </w:rPr>
        <w:t>пгт</w:t>
      </w:r>
      <w:r>
        <w:rPr>
          <w:rFonts w:ascii="Times New Roman" w:hAnsi="Times New Roman"/>
          <w:color w:val="000000"/>
          <w:sz w:val="28"/>
        </w:rPr>
        <w:t>. Сандово                                                 № 42</w:t>
      </w:r>
    </w:p>
    <w:p w14:paraId="0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08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</w:p>
    <w:p w14:paraId="09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 полномочиях Главы</w:t>
      </w:r>
    </w:p>
    <w:p w14:paraId="0A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Сандовского муниципального округа</w:t>
      </w:r>
    </w:p>
    <w:p w14:paraId="0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6"/>
        </w:rPr>
        <w:t xml:space="preserve">осуществлять руководство администрациями </w:t>
      </w:r>
    </w:p>
    <w:p w14:paraId="0C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6"/>
        </w:rPr>
        <w:t xml:space="preserve">муниципальных образований, входящих в </w:t>
      </w:r>
      <w:r>
        <w:rPr>
          <w:rFonts w:ascii="Times New Roman" w:hAnsi="Times New Roman"/>
          <w:color w:val="000000"/>
          <w:sz w:val="26"/>
        </w:rPr>
        <w:t xml:space="preserve"> состав</w:t>
      </w:r>
    </w:p>
    <w:p w14:paraId="0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6"/>
        </w:rPr>
        <w:t xml:space="preserve">территории </w:t>
      </w:r>
      <w:r>
        <w:rPr>
          <w:rFonts w:ascii="Times New Roman" w:hAnsi="Times New Roman"/>
          <w:color w:val="000000"/>
          <w:sz w:val="26"/>
        </w:rPr>
        <w:t>муниципального</w:t>
      </w:r>
      <w:r>
        <w:rPr>
          <w:rFonts w:ascii="Times New Roman" w:hAnsi="Times New Roman"/>
          <w:color w:val="000000"/>
          <w:sz w:val="26"/>
        </w:rPr>
        <w:t xml:space="preserve"> образования «</w:t>
      </w:r>
      <w:r>
        <w:rPr>
          <w:rFonts w:ascii="Times New Roman" w:hAnsi="Times New Roman"/>
          <w:color w:val="000000"/>
          <w:sz w:val="26"/>
        </w:rPr>
        <w:t>Сандовский</w:t>
      </w:r>
      <w:r>
        <w:rPr>
          <w:rFonts w:ascii="Times New Roman" w:hAnsi="Times New Roman"/>
          <w:color w:val="000000"/>
          <w:sz w:val="26"/>
        </w:rPr>
        <w:t xml:space="preserve"> район»</w:t>
      </w:r>
    </w:p>
    <w:p w14:paraId="0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0F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соответствии</w:t>
      </w:r>
      <w:r>
        <w:rPr>
          <w:rFonts w:ascii="Times New Roman" w:hAnsi="Times New Roman"/>
          <w:color w:val="000000"/>
          <w:sz w:val="26"/>
        </w:rPr>
        <w:t xml:space="preserve"> со статьей 34 Федерального закона </w:t>
      </w:r>
      <w:r>
        <w:rPr>
          <w:rFonts w:ascii="Times New Roman" w:hAnsi="Times New Roman"/>
          <w:color w:val="000000"/>
          <w:sz w:val="26"/>
        </w:rPr>
        <w:t>от</w:t>
      </w:r>
      <w:r>
        <w:rPr>
          <w:rFonts w:ascii="Times New Roman" w:hAnsi="Times New Roman"/>
          <w:color w:val="000000"/>
          <w:sz w:val="26"/>
        </w:rPr>
        <w:t xml:space="preserve"> 06.10.2003 </w:t>
      </w:r>
      <w:r>
        <w:rPr>
          <w:rFonts w:ascii="Times New Roman" w:hAnsi="Times New Roman"/>
          <w:color w:val="000000"/>
          <w:sz w:val="26"/>
        </w:rPr>
        <w:t>№</w:t>
      </w:r>
      <w:r>
        <w:rPr>
          <w:rFonts w:ascii="Times New Roman" w:hAnsi="Times New Roman"/>
          <w:color w:val="000000"/>
          <w:sz w:val="26"/>
        </w:rPr>
        <w:t>131-</w:t>
      </w:r>
      <w:r>
        <w:rPr>
          <w:rFonts w:ascii="Times New Roman" w:hAnsi="Times New Roman"/>
          <w:color w:val="000000"/>
          <w:sz w:val="26"/>
        </w:rPr>
        <w:t>ФЗ</w:t>
      </w:r>
      <w:r>
        <w:rPr>
          <w:rFonts w:ascii="Times New Roman" w:hAnsi="Times New Roman"/>
          <w:color w:val="000000"/>
          <w:sz w:val="26"/>
        </w:rPr>
        <w:t xml:space="preserve"> «</w:t>
      </w:r>
      <w:r>
        <w:rPr>
          <w:rFonts w:ascii="Times New Roman" w:hAnsi="Times New Roman"/>
          <w:color w:val="000000"/>
          <w:sz w:val="26"/>
        </w:rPr>
        <w:t>Об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общих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принципах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организации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местного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самоуправления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в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Российской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Федерации»</w:t>
      </w:r>
      <w:r>
        <w:rPr>
          <w:rFonts w:ascii="Times New Roman" w:hAnsi="Times New Roman"/>
          <w:color w:val="000000"/>
          <w:sz w:val="26"/>
        </w:rPr>
        <w:t>, с з</w:t>
      </w:r>
      <w:r>
        <w:rPr>
          <w:rFonts w:ascii="Times New Roman" w:hAnsi="Times New Roman"/>
          <w:color w:val="000000"/>
          <w:sz w:val="26"/>
        </w:rPr>
        <w:t>акон</w:t>
      </w:r>
      <w:r>
        <w:rPr>
          <w:rFonts w:ascii="Times New Roman" w:hAnsi="Times New Roman"/>
          <w:color w:val="000000"/>
          <w:sz w:val="26"/>
        </w:rPr>
        <w:t xml:space="preserve">ом </w:t>
      </w:r>
      <w:r>
        <w:rPr>
          <w:rFonts w:ascii="Times New Roman" w:hAnsi="Times New Roman"/>
          <w:color w:val="000000"/>
          <w:sz w:val="26"/>
        </w:rPr>
        <w:t>Тверской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области от</w:t>
      </w:r>
      <w:r>
        <w:rPr>
          <w:rFonts w:ascii="Times New Roman" w:hAnsi="Times New Roman"/>
          <w:color w:val="000000"/>
          <w:sz w:val="26"/>
        </w:rPr>
        <w:t xml:space="preserve"> 23.04.2020 №21-ЗО  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/>
          <w:color w:val="000000"/>
          <w:sz w:val="26"/>
        </w:rPr>
        <w:t>Сандовский</w:t>
      </w:r>
      <w:r>
        <w:rPr>
          <w:rFonts w:ascii="Times New Roman" w:hAnsi="Times New Roman"/>
          <w:color w:val="000000"/>
          <w:sz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</w:t>
      </w:r>
      <w:r>
        <w:rPr>
          <w:rFonts w:ascii="Times New Roman" w:hAnsi="Times New Roman"/>
          <w:color w:val="000000"/>
          <w:sz w:val="26"/>
        </w:rPr>
        <w:t xml:space="preserve"> отдельные законы Тверской области», Дума Сандовского муниципального округа </w:t>
      </w:r>
    </w:p>
    <w:p w14:paraId="10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</w:p>
    <w:p w14:paraId="11000000">
      <w:pPr>
        <w:widowControl w:val="0"/>
        <w:tabs>
          <w:tab w:leader="none" w:pos="10205" w:val="left"/>
        </w:tabs>
        <w:ind w:firstLine="0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РЕШИЛА:</w:t>
      </w:r>
    </w:p>
    <w:p w14:paraId="12000000">
      <w:pPr>
        <w:widowControl w:val="0"/>
        <w:tabs>
          <w:tab w:leader="none" w:pos="10205" w:val="left"/>
        </w:tabs>
        <w:ind w:firstLine="0"/>
        <w:jc w:val="center"/>
        <w:rPr>
          <w:rFonts w:ascii="Times New Roman" w:hAnsi="Times New Roman"/>
          <w:color w:val="000000"/>
          <w:sz w:val="26"/>
        </w:rPr>
      </w:pPr>
    </w:p>
    <w:p w14:paraId="13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1. Уполномочить Главу Сандовского муниципального округа </w:t>
      </w:r>
      <w:r>
        <w:rPr>
          <w:rFonts w:ascii="Times New Roman" w:hAnsi="Times New Roman"/>
          <w:color w:val="000000"/>
          <w:sz w:val="26"/>
        </w:rPr>
        <w:t xml:space="preserve">Тверской области </w:t>
      </w:r>
      <w:r>
        <w:rPr>
          <w:rFonts w:ascii="Times New Roman" w:hAnsi="Times New Roman"/>
          <w:color w:val="000000"/>
          <w:sz w:val="26"/>
        </w:rPr>
        <w:t>осуществлять руководство:</w:t>
      </w:r>
    </w:p>
    <w:p w14:paraId="14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администрацией </w:t>
      </w:r>
      <w:r>
        <w:rPr>
          <w:rFonts w:ascii="Times New Roman" w:hAnsi="Times New Roman"/>
          <w:color w:val="000000"/>
          <w:sz w:val="26"/>
        </w:rPr>
        <w:t>городского</w:t>
      </w:r>
      <w:r>
        <w:rPr>
          <w:rFonts w:ascii="Times New Roman" w:hAnsi="Times New Roman"/>
          <w:color w:val="000000"/>
          <w:sz w:val="26"/>
        </w:rPr>
        <w:t xml:space="preserve"> поселения «Поселок Сандово» Сандовского района Тверской области;</w:t>
      </w:r>
    </w:p>
    <w:p w14:paraId="15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администрацией </w:t>
      </w:r>
      <w:r>
        <w:rPr>
          <w:rFonts w:ascii="Times New Roman" w:hAnsi="Times New Roman"/>
          <w:color w:val="000000"/>
          <w:sz w:val="26"/>
        </w:rPr>
        <w:t>Большемалинского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области;</w:t>
      </w:r>
    </w:p>
    <w:p w14:paraId="16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администрацией </w:t>
      </w:r>
      <w:r>
        <w:rPr>
          <w:rFonts w:ascii="Times New Roman" w:hAnsi="Times New Roman"/>
          <w:color w:val="000000"/>
          <w:sz w:val="26"/>
        </w:rPr>
        <w:t>Лукинского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области;</w:t>
      </w:r>
    </w:p>
    <w:p w14:paraId="17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 xml:space="preserve">администрацией </w:t>
      </w:r>
      <w:r>
        <w:rPr>
          <w:rFonts w:ascii="Times New Roman" w:hAnsi="Times New Roman"/>
          <w:color w:val="000000"/>
          <w:sz w:val="26"/>
        </w:rPr>
        <w:t>Соболинского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области;</w:t>
      </w:r>
    </w:p>
    <w:p w14:paraId="18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 xml:space="preserve">администрацией </w:t>
      </w:r>
      <w:r>
        <w:rPr>
          <w:rFonts w:ascii="Times New Roman" w:hAnsi="Times New Roman"/>
          <w:color w:val="000000"/>
          <w:sz w:val="26"/>
        </w:rPr>
        <w:t>Топоровского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области;</w:t>
      </w:r>
    </w:p>
    <w:p w14:paraId="1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до момента внесения в единый государственный реестр юридических лиц записи о прекращении деятельности вышеуказанных юридических лиц.</w:t>
      </w:r>
    </w:p>
    <w:p w14:paraId="1A000000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 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hAnsi="Times New Roman"/>
          <w:color w:val="000000"/>
          <w:sz w:val="26"/>
        </w:rPr>
        <w:t>Сандовские</w:t>
      </w:r>
      <w:r>
        <w:rPr>
          <w:rFonts w:ascii="Times New Roman" w:hAnsi="Times New Roman"/>
          <w:color w:val="000000"/>
          <w:sz w:val="26"/>
        </w:rPr>
        <w:t xml:space="preserve"> вести» и размещению на официальном сайте администрации Сандовского района в информационно-телекоммуникационной сети «Интернет».</w:t>
      </w:r>
    </w:p>
    <w:p w14:paraId="1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C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Глава Сандовского муниципального округа                                      О.Н.Грязнов</w:t>
      </w:r>
    </w:p>
    <w:p w14:paraId="1D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</w:p>
    <w:p w14:paraId="1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Председатель Думы</w:t>
      </w:r>
    </w:p>
    <w:p w14:paraId="1F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6"/>
        </w:rPr>
        <w:t>Сандовского муниципального округа                                                 О.В.Смирнова</w:t>
      </w:r>
    </w:p>
    <w:sectPr>
      <w:pgSz w:h="16838" w:w="11906"/>
      <w:pgMar w:bottom="238" w:footer="720" w:gutter="0" w:header="720" w:left="1134" w:right="709" w:top="3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ms Rmn" w:hAnsi="Tms Rmn"/>
    </w:rPr>
  </w:style>
  <w:style w:default="1" w:styleId="Style_2_ch" w:type="character">
    <w:name w:val="Normal"/>
    <w:link w:val="Style_2"/>
    <w:rPr>
      <w:rFonts w:ascii="Tms Rmn" w:hAnsi="Tms Rmn"/>
    </w:rPr>
  </w:style>
  <w:style w:styleId="Style_3" w:type="paragraph">
    <w:name w:val="Выделение1"/>
    <w:link w:val="Style_3_ch"/>
    <w:rPr>
      <w:i w:val="1"/>
    </w:rPr>
  </w:style>
  <w:style w:styleId="Style_3_ch" w:type="character">
    <w:name w:val="Выделение1"/>
    <w:link w:val="Style_3"/>
    <w:rPr>
      <w:i w:val="1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WW-Базовый"/>
    <w:link w:val="Style_6_ch"/>
    <w:pPr>
      <w:tabs>
        <w:tab w:leader="none" w:pos="709" w:val="left"/>
      </w:tabs>
      <w:spacing w:after="200" w:line="276" w:lineRule="atLeast"/>
      <w:ind/>
    </w:pPr>
    <w:rPr>
      <w:rFonts w:ascii="Calibri" w:hAnsi="Calibri"/>
      <w:color w:val="00000A"/>
      <w:sz w:val="22"/>
    </w:rPr>
  </w:style>
  <w:style w:styleId="Style_6_ch" w:type="character">
    <w:name w:val="WW-Базовый"/>
    <w:link w:val="Style_6"/>
    <w:rPr>
      <w:rFonts w:ascii="Calibri" w:hAnsi="Calibri"/>
      <w:color w:val="00000A"/>
      <w:sz w:val="22"/>
    </w:rPr>
  </w:style>
  <w:style w:styleId="Style_7" w:type="paragraph">
    <w:name w:val="toc 6"/>
    <w:next w:val="Style_2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2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1" w:type="paragraph">
    <w:name w:val="Heading"/>
    <w:basedOn w:val="Style_2"/>
    <w:next w:val="Style_2"/>
    <w:link w:val="Style_1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1_ch" w:type="character">
    <w:name w:val="Heading"/>
    <w:basedOn w:val="Style_2_ch"/>
    <w:link w:val="Style_1"/>
    <w:rPr>
      <w:rFonts w:ascii="Arial" w:hAnsi="Arial"/>
      <w:color w:val="00000A"/>
      <w:sz w:val="28"/>
    </w:rPr>
  </w:style>
  <w:style w:styleId="Style_9" w:type="paragraph">
    <w:name w:val="Знак сноски1"/>
    <w:link w:val="Style_9_ch"/>
    <w:rPr>
      <w:vertAlign w:val="superscript"/>
    </w:rPr>
  </w:style>
  <w:style w:styleId="Style_9_ch" w:type="character">
    <w:name w:val="Знак сноски1"/>
    <w:link w:val="Style_9"/>
    <w:rPr>
      <w:vertAlign w:val="superscript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3"/>
    <w:next w:val="Style_2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tabs>
        <w:tab w:leader="none" w:pos="1812" w:val="left"/>
      </w:tabs>
      <w:ind/>
      <w:jc w:val="center"/>
      <w:outlineLvl w:val="0"/>
    </w:pPr>
    <w:rPr>
      <w:rFonts w:ascii="Times New Roman" w:hAnsi="Times New Roman"/>
      <w:b w:val="1"/>
      <w:sz w:val="26"/>
    </w:rPr>
  </w:style>
  <w:style w:styleId="Style_16_ch" w:type="character">
    <w:name w:val="heading 1"/>
    <w:basedOn w:val="Style_2_ch"/>
    <w:link w:val="Style_16"/>
    <w:rPr>
      <w:rFonts w:ascii="Times New Roman" w:hAnsi="Times New Roman"/>
      <w:b w:val="1"/>
      <w:sz w:val="26"/>
    </w:rPr>
  </w:style>
  <w:style w:styleId="Style_17" w:type="paragraph">
    <w:name w:val="ConsPlusNormal"/>
    <w:link w:val="Style_17_ch"/>
    <w:pPr>
      <w:widowControl w:val="0"/>
      <w:ind w:firstLine="72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basedOn w:val="Style_2"/>
    <w:link w:val="Style_19_ch"/>
  </w:style>
  <w:style w:styleId="Style_19_ch" w:type="character">
    <w:name w:val="Footnote"/>
    <w:basedOn w:val="Style_2_ch"/>
    <w:link w:val="Style_19"/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ConsPlusNonformat"/>
    <w:link w:val="Style_22_ch"/>
    <w:pPr>
      <w:widowControl w:val="0"/>
      <w:ind/>
    </w:pPr>
    <w:rPr>
      <w:rFonts w:ascii="Courier New" w:hAnsi="Courier New"/>
    </w:rPr>
  </w:style>
  <w:style w:styleId="Style_22_ch" w:type="character">
    <w:name w:val="ConsPlusNonformat"/>
    <w:link w:val="Style_22"/>
    <w:rPr>
      <w:rFonts w:ascii="Courier New" w:hAnsi="Courier New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Block Text"/>
    <w:basedOn w:val="Style_2"/>
    <w:link w:val="Style_25_ch"/>
    <w:pPr>
      <w:tabs>
        <w:tab w:leader="none" w:pos="1812" w:val="left"/>
      </w:tabs>
      <w:ind w:firstLine="0" w:left="924" w:right="-625"/>
      <w:jc w:val="both"/>
    </w:pPr>
    <w:rPr>
      <w:rFonts w:ascii="Times New Roman" w:hAnsi="Times New Roman"/>
      <w:sz w:val="26"/>
    </w:rPr>
  </w:style>
  <w:style w:styleId="Style_25_ch" w:type="character">
    <w:name w:val="Block Text"/>
    <w:basedOn w:val="Style_2_ch"/>
    <w:link w:val="Style_25"/>
    <w:rPr>
      <w:rFonts w:ascii="Times New Roman" w:hAnsi="Times New Roman"/>
      <w:sz w:val="26"/>
    </w:rPr>
  </w:style>
  <w:style w:styleId="Style_26" w:type="paragraph">
    <w:name w:val="toc 8"/>
    <w:next w:val="Style_2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next w:val="Style_2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Основной текст1"/>
    <w:basedOn w:val="Style_2"/>
    <w:link w:val="Style_29_ch"/>
    <w:pPr>
      <w:spacing w:after="360" w:before="240" w:line="0" w:lineRule="atLeast"/>
      <w:ind/>
      <w:jc w:val="center"/>
    </w:pPr>
    <w:rPr>
      <w:rFonts w:ascii="Times New Roman" w:hAnsi="Times New Roman"/>
      <w:sz w:val="22"/>
    </w:rPr>
  </w:style>
  <w:style w:styleId="Style_29_ch" w:type="character">
    <w:name w:val="Основной текст1"/>
    <w:basedOn w:val="Style_2_ch"/>
    <w:link w:val="Style_29"/>
    <w:rPr>
      <w:rFonts w:ascii="Times New Roman" w:hAnsi="Times New Roman"/>
      <w:sz w:val="22"/>
    </w:rPr>
  </w:style>
  <w:style w:styleId="Style_30" w:type="paragraph">
    <w:name w:val="toc 10"/>
    <w:next w:val="Style_2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next w:val="Style_2"/>
    <w:link w:val="Style_31_ch"/>
    <w:uiPriority w:val="10"/>
    <w:qFormat/>
    <w:rPr>
      <w:rFonts w:ascii="XO Thames" w:hAnsi="XO Thames"/>
      <w:b w:val="1"/>
      <w:sz w:val="52"/>
    </w:rPr>
  </w:style>
  <w:style w:styleId="Style_31_ch" w:type="character">
    <w:name w:val="Title"/>
    <w:link w:val="Style_31"/>
    <w:rPr>
      <w:rFonts w:ascii="XO Thames" w:hAnsi="XO Thames"/>
      <w:b w:val="1"/>
      <w:sz w:val="52"/>
    </w:rPr>
  </w:style>
  <w:style w:styleId="Style_32" w:type="paragraph">
    <w:name w:val="heading 4"/>
    <w:next w:val="Style_2"/>
    <w:link w:val="Style_3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z w:val="26"/>
    </w:rPr>
  </w:style>
  <w:style w:styleId="Style_33" w:type="paragraph">
    <w:name w:val="Обычный1"/>
    <w:link w:val="Style_33_ch"/>
    <w:rPr>
      <w:rFonts w:ascii="Tms Rmn" w:hAnsi="Tms Rmn"/>
    </w:rPr>
  </w:style>
  <w:style w:styleId="Style_33_ch" w:type="character">
    <w:name w:val="Обычный1"/>
    <w:link w:val="Style_33"/>
    <w:rPr>
      <w:rFonts w:ascii="Tms Rmn" w:hAnsi="Tms Rmn"/>
    </w:rPr>
  </w:style>
  <w:style w:styleId="Style_34" w:type="paragraph">
    <w:name w:val="heading 2"/>
    <w:next w:val="Style_2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2020-11-30T08:58:06Z</dcterms:modified>
</cp:coreProperties>
</file>